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7FD" w:rsidRPr="00315A67" w:rsidRDefault="005067FD" w:rsidP="00315A6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5A67">
        <w:rPr>
          <w:rFonts w:ascii="Times New Roman" w:hAnsi="Times New Roman" w:cs="Times New Roman"/>
          <w:b/>
          <w:sz w:val="24"/>
          <w:szCs w:val="24"/>
        </w:rPr>
        <w:t xml:space="preserve">Grow-out trials for </w:t>
      </w:r>
      <w:proofErr w:type="spellStart"/>
      <w:r w:rsidRPr="00315A67">
        <w:rPr>
          <w:rFonts w:ascii="Times New Roman" w:hAnsi="Times New Roman" w:cs="Times New Roman"/>
          <w:b/>
          <w:i/>
          <w:sz w:val="24"/>
          <w:szCs w:val="24"/>
        </w:rPr>
        <w:t>Holothuria</w:t>
      </w:r>
      <w:proofErr w:type="spellEnd"/>
      <w:r w:rsidRPr="00315A6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15A67">
        <w:rPr>
          <w:rFonts w:ascii="Times New Roman" w:hAnsi="Times New Roman" w:cs="Times New Roman"/>
          <w:b/>
          <w:i/>
          <w:sz w:val="24"/>
          <w:szCs w:val="24"/>
        </w:rPr>
        <w:t>scabra</w:t>
      </w:r>
      <w:proofErr w:type="spellEnd"/>
      <w:r w:rsidRPr="00315A67">
        <w:rPr>
          <w:rFonts w:ascii="Times New Roman" w:hAnsi="Times New Roman" w:cs="Times New Roman"/>
          <w:b/>
          <w:sz w:val="24"/>
          <w:szCs w:val="24"/>
        </w:rPr>
        <w:t xml:space="preserve"> (sandfish) in Sri Lanka.</w:t>
      </w:r>
    </w:p>
    <w:p w:rsidR="005067FD" w:rsidRPr="00315A67" w:rsidRDefault="005067FD" w:rsidP="005067FD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315A67">
        <w:rPr>
          <w:rFonts w:ascii="Times New Roman" w:hAnsi="Times New Roman" w:cs="Times New Roman"/>
          <w:bCs/>
        </w:rPr>
        <w:t>Abstract</w:t>
      </w:r>
    </w:p>
    <w:p w:rsidR="005067FD" w:rsidRPr="00315A67" w:rsidRDefault="005067FD" w:rsidP="005067FD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315A67">
        <w:rPr>
          <w:rFonts w:ascii="Times New Roman" w:hAnsi="Times New Roman" w:cs="Times New Roman"/>
          <w:bCs/>
        </w:rPr>
        <w:t xml:space="preserve">Among the tropical sea cucumbers, </w:t>
      </w:r>
      <w:proofErr w:type="spellStart"/>
      <w:r w:rsidRPr="00315A67">
        <w:rPr>
          <w:rFonts w:ascii="Times New Roman" w:hAnsi="Times New Roman" w:cs="Times New Roman"/>
          <w:bCs/>
          <w:i/>
        </w:rPr>
        <w:t>Holothuria</w:t>
      </w:r>
      <w:proofErr w:type="spellEnd"/>
      <w:r w:rsidRPr="00315A67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proofErr w:type="spellEnd"/>
      <w:r w:rsidRPr="00315A67">
        <w:rPr>
          <w:rFonts w:ascii="Times New Roman" w:hAnsi="Times New Roman" w:cs="Times New Roman"/>
          <w:bCs/>
          <w:i/>
        </w:rPr>
        <w:t xml:space="preserve"> </w:t>
      </w:r>
      <w:r w:rsidRPr="00315A67">
        <w:rPr>
          <w:rFonts w:ascii="Times New Roman" w:hAnsi="Times New Roman" w:cs="Times New Roman"/>
          <w:bCs/>
        </w:rPr>
        <w:t xml:space="preserve">(Sandfish) is considered as one of the best species for aquaculture. Thus, possibility of growing hatchery reared </w:t>
      </w:r>
      <w:r w:rsidRPr="00315A67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proofErr w:type="spellEnd"/>
      <w:r w:rsidRPr="00315A67">
        <w:rPr>
          <w:rFonts w:ascii="Times New Roman" w:hAnsi="Times New Roman" w:cs="Times New Roman"/>
          <w:bCs/>
        </w:rPr>
        <w:t xml:space="preserve"> under natural environmental conditions was tested in north western coast of Sri Lanka from December 2011 to September 2012. A lagoon pen (25x20 m</w:t>
      </w:r>
      <w:r w:rsidRPr="00315A67">
        <w:rPr>
          <w:rFonts w:ascii="Times New Roman" w:hAnsi="Times New Roman" w:cs="Times New Roman"/>
          <w:bCs/>
          <w:vertAlign w:val="superscript"/>
        </w:rPr>
        <w:t>2</w:t>
      </w:r>
      <w:r w:rsidRPr="00315A67">
        <w:rPr>
          <w:rFonts w:ascii="Times New Roman" w:hAnsi="Times New Roman" w:cs="Times New Roman"/>
          <w:bCs/>
        </w:rPr>
        <w:t>), mud pond (30x20 m</w:t>
      </w:r>
      <w:r w:rsidRPr="00315A67">
        <w:rPr>
          <w:rFonts w:ascii="Times New Roman" w:hAnsi="Times New Roman" w:cs="Times New Roman"/>
          <w:bCs/>
          <w:vertAlign w:val="superscript"/>
        </w:rPr>
        <w:t>2</w:t>
      </w:r>
      <w:r w:rsidRPr="00315A67">
        <w:rPr>
          <w:rFonts w:ascii="Times New Roman" w:hAnsi="Times New Roman" w:cs="Times New Roman"/>
          <w:bCs/>
        </w:rPr>
        <w:t>) and fibreglass tank (25m</w:t>
      </w:r>
      <w:r w:rsidRPr="00315A67">
        <w:rPr>
          <w:rFonts w:ascii="Times New Roman" w:hAnsi="Times New Roman" w:cs="Times New Roman"/>
          <w:bCs/>
          <w:vertAlign w:val="superscript"/>
        </w:rPr>
        <w:t>2</w:t>
      </w:r>
      <w:r w:rsidRPr="00315A67">
        <w:rPr>
          <w:rFonts w:ascii="Times New Roman" w:hAnsi="Times New Roman" w:cs="Times New Roman"/>
          <w:bCs/>
        </w:rPr>
        <w:t xml:space="preserve"> bottom area) were selected as the possible grow-out systems. Hatchery reared </w:t>
      </w:r>
      <w:r w:rsidRPr="00315A67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r w:rsidRPr="00315A67">
        <w:rPr>
          <w:rFonts w:ascii="Times New Roman" w:hAnsi="Times New Roman" w:cs="Times New Roman"/>
          <w:bCs/>
        </w:rPr>
        <w:t>juveniles</w:t>
      </w:r>
      <w:proofErr w:type="spellEnd"/>
      <w:r w:rsidRPr="00315A67">
        <w:rPr>
          <w:rFonts w:ascii="Times New Roman" w:hAnsi="Times New Roman" w:cs="Times New Roman"/>
          <w:bCs/>
        </w:rPr>
        <w:t xml:space="preserve"> with an average weight of 11 ± 5 g were stocked in to each system with same stocking density (2 individuals/m</w:t>
      </w:r>
      <w:r w:rsidRPr="00315A67">
        <w:rPr>
          <w:rFonts w:ascii="Times New Roman" w:hAnsi="Times New Roman" w:cs="Times New Roman"/>
          <w:bCs/>
          <w:vertAlign w:val="superscript"/>
        </w:rPr>
        <w:t>2</w:t>
      </w:r>
      <w:r w:rsidRPr="00315A67">
        <w:rPr>
          <w:rFonts w:ascii="Times New Roman" w:hAnsi="Times New Roman" w:cs="Times New Roman"/>
          <w:bCs/>
        </w:rPr>
        <w:t xml:space="preserve">).  Growth and survival of </w:t>
      </w:r>
      <w:r w:rsidRPr="00315A67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r w:rsidRPr="00315A67">
        <w:rPr>
          <w:rFonts w:ascii="Times New Roman" w:hAnsi="Times New Roman" w:cs="Times New Roman"/>
          <w:bCs/>
        </w:rPr>
        <w:t>in</w:t>
      </w:r>
      <w:proofErr w:type="spellEnd"/>
      <w:r w:rsidRPr="00315A67">
        <w:rPr>
          <w:rFonts w:ascii="Times New Roman" w:hAnsi="Times New Roman" w:cs="Times New Roman"/>
          <w:bCs/>
        </w:rPr>
        <w:t xml:space="preserve"> each system were measured at monthly intervals while water quality parameters were measured bi-weekly.  There were differences in growth rates (g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 xml:space="preserve">) of </w:t>
      </w:r>
      <w:r w:rsidRPr="00315A67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r w:rsidRPr="00315A67">
        <w:rPr>
          <w:rFonts w:ascii="Times New Roman" w:hAnsi="Times New Roman" w:cs="Times New Roman"/>
          <w:bCs/>
        </w:rPr>
        <w:t>reared</w:t>
      </w:r>
      <w:proofErr w:type="spellEnd"/>
      <w:r w:rsidRPr="00315A67">
        <w:rPr>
          <w:rFonts w:ascii="Times New Roman" w:hAnsi="Times New Roman" w:cs="Times New Roman"/>
          <w:bCs/>
        </w:rPr>
        <w:t xml:space="preserve"> in difference systems with time. In all these systems, increasing growth rates were observed up to May 2012.  During this period, the pen reared </w:t>
      </w:r>
      <w:r w:rsidRPr="00315A67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proofErr w:type="spellEnd"/>
      <w:r w:rsidRPr="00315A67">
        <w:rPr>
          <w:rFonts w:ascii="Times New Roman" w:hAnsi="Times New Roman" w:cs="Times New Roman"/>
          <w:bCs/>
        </w:rPr>
        <w:t xml:space="preserve"> showed significantly higher growth rate (1.7 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>) then the tank (0.4 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>) and mud pond (0.9 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 xml:space="preserve">) reared individuals (ANOVA, P&lt;0.05). However, at the end of nine months culture period, pen reared </w:t>
      </w:r>
      <w:proofErr w:type="spellStart"/>
      <w:r w:rsidRPr="00315A67">
        <w:rPr>
          <w:rFonts w:ascii="Times New Roman" w:hAnsi="Times New Roman" w:cs="Times New Roman"/>
          <w:bCs/>
          <w:i/>
        </w:rPr>
        <w:t>H.scabra</w:t>
      </w:r>
      <w:proofErr w:type="spellEnd"/>
      <w:r w:rsidRPr="00315A67">
        <w:rPr>
          <w:rFonts w:ascii="Times New Roman" w:hAnsi="Times New Roman" w:cs="Times New Roman"/>
          <w:bCs/>
        </w:rPr>
        <w:t xml:space="preserve"> showed an average growth rate of 0.8 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 xml:space="preserve"> and 85% survival whilst fibre tank and mud pond reared individuals resulted 0.1g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>, 95% and 0.4 g day</w:t>
      </w:r>
      <w:r w:rsidRPr="00315A67">
        <w:rPr>
          <w:rFonts w:ascii="Times New Roman" w:hAnsi="Times New Roman" w:cs="Times New Roman"/>
          <w:bCs/>
          <w:vertAlign w:val="superscript"/>
        </w:rPr>
        <w:t>-1</w:t>
      </w:r>
      <w:r w:rsidRPr="00315A67">
        <w:rPr>
          <w:rFonts w:ascii="Times New Roman" w:hAnsi="Times New Roman" w:cs="Times New Roman"/>
          <w:bCs/>
        </w:rPr>
        <w:t xml:space="preserve">, 3% respectively. The highest average weight of 267 ± 47 g was gained by pen reared individuals, while the fibreglass tank and mud pond reared individuals gained 77 ± 23 g and 153 ± 40 g respectively. When the growth rate, survival and operational cost, is considered lagoon pen seems to be the best grow out system for hatchery reared </w:t>
      </w:r>
      <w:r w:rsidRPr="00315A67">
        <w:rPr>
          <w:rFonts w:ascii="Times New Roman" w:hAnsi="Times New Roman" w:cs="Times New Roman"/>
          <w:bCs/>
          <w:i/>
        </w:rPr>
        <w:t xml:space="preserve">H.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proofErr w:type="spellEnd"/>
      <w:r w:rsidRPr="00315A67">
        <w:rPr>
          <w:rFonts w:ascii="Times New Roman" w:hAnsi="Times New Roman" w:cs="Times New Roman"/>
          <w:bCs/>
        </w:rPr>
        <w:t>. Repeated experiments with replicates and different stocking densities will be useful to validate these preliminary results.</w:t>
      </w:r>
    </w:p>
    <w:p w:rsidR="005067FD" w:rsidRPr="00315A67" w:rsidRDefault="005067FD" w:rsidP="005067FD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315A67">
        <w:rPr>
          <w:rFonts w:ascii="Times New Roman" w:hAnsi="Times New Roman" w:cs="Times New Roman"/>
          <w:bCs/>
        </w:rPr>
        <w:t>Keywords</w:t>
      </w:r>
      <w:r w:rsidR="00315A67">
        <w:rPr>
          <w:rFonts w:ascii="Times New Roman" w:hAnsi="Times New Roman" w:cs="Times New Roman"/>
          <w:bCs/>
        </w:rPr>
        <w:tab/>
      </w:r>
      <w:r w:rsidRPr="00315A67">
        <w:rPr>
          <w:rFonts w:ascii="Times New Roman" w:hAnsi="Times New Roman" w:cs="Times New Roman"/>
          <w:bCs/>
        </w:rPr>
        <w:t xml:space="preserve">: </w:t>
      </w:r>
      <w:proofErr w:type="spellStart"/>
      <w:r w:rsidRPr="00315A67">
        <w:rPr>
          <w:rFonts w:ascii="Times New Roman" w:hAnsi="Times New Roman" w:cs="Times New Roman"/>
          <w:bCs/>
          <w:i/>
        </w:rPr>
        <w:t>Holothuria</w:t>
      </w:r>
      <w:proofErr w:type="spellEnd"/>
      <w:r w:rsidRPr="00315A67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315A67">
        <w:rPr>
          <w:rFonts w:ascii="Times New Roman" w:hAnsi="Times New Roman" w:cs="Times New Roman"/>
          <w:bCs/>
          <w:i/>
        </w:rPr>
        <w:t>scabra</w:t>
      </w:r>
      <w:proofErr w:type="spellEnd"/>
      <w:r w:rsidRPr="00315A67">
        <w:rPr>
          <w:rFonts w:ascii="Times New Roman" w:hAnsi="Times New Roman" w:cs="Times New Roman"/>
          <w:bCs/>
          <w:i/>
        </w:rPr>
        <w:t xml:space="preserve">, </w:t>
      </w:r>
      <w:r w:rsidRPr="00315A67">
        <w:rPr>
          <w:rFonts w:ascii="Times New Roman" w:hAnsi="Times New Roman" w:cs="Times New Roman"/>
          <w:bCs/>
        </w:rPr>
        <w:t>lagoon pen, mud pond, grow-out system, growth, survival</w:t>
      </w:r>
    </w:p>
    <w:p w:rsidR="00315A67" w:rsidRPr="00315A67" w:rsidRDefault="00315A67" w:rsidP="00315A67">
      <w:pPr>
        <w:spacing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Citation </w:t>
      </w:r>
      <w:r>
        <w:rPr>
          <w:rFonts w:ascii="Times New Roman" w:hAnsi="Times New Roman" w:cs="Times New Roman"/>
          <w:bCs/>
        </w:rPr>
        <w:tab/>
        <w:t xml:space="preserve">: </w:t>
      </w:r>
      <w:proofErr w:type="spellStart"/>
      <w:r w:rsidRPr="00315A67">
        <w:rPr>
          <w:rFonts w:ascii="Times New Roman" w:hAnsi="Times New Roman" w:cs="Times New Roman"/>
          <w:bCs/>
        </w:rPr>
        <w:t>Ajith</w:t>
      </w:r>
      <w:proofErr w:type="spellEnd"/>
      <w:r w:rsidRPr="00315A67">
        <w:rPr>
          <w:rFonts w:ascii="Times New Roman" w:hAnsi="Times New Roman" w:cs="Times New Roman"/>
          <w:bCs/>
        </w:rPr>
        <w:t xml:space="preserve"> Kumara, P.A.D. and D.C.T. </w:t>
      </w:r>
      <w:proofErr w:type="spellStart"/>
      <w:r w:rsidRPr="00315A67">
        <w:rPr>
          <w:rFonts w:ascii="Times New Roman" w:hAnsi="Times New Roman" w:cs="Times New Roman"/>
          <w:bCs/>
        </w:rPr>
        <w:t>Dissanayake</w:t>
      </w:r>
      <w:proofErr w:type="spellEnd"/>
      <w:r w:rsidRPr="00315A67">
        <w:rPr>
          <w:rFonts w:ascii="Times New Roman" w:hAnsi="Times New Roman" w:cs="Times New Roman"/>
          <w:bCs/>
        </w:rPr>
        <w:t xml:space="preserve"> (2013). 19th Annual Scientific Session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 xml:space="preserve">  </w:t>
      </w:r>
      <w:r w:rsidRPr="00315A67">
        <w:rPr>
          <w:rFonts w:ascii="Times New Roman" w:hAnsi="Times New Roman" w:cs="Times New Roman"/>
          <w:bCs/>
        </w:rPr>
        <w:t>of Sri Lanka Association for Fisheries and Aquatic Resources (SLAFAR), P.10.</w:t>
      </w:r>
    </w:p>
    <w:p w:rsidR="00470834" w:rsidRPr="00315A67" w:rsidRDefault="00470834">
      <w:pPr>
        <w:rPr>
          <w:bCs/>
        </w:rPr>
      </w:pPr>
    </w:p>
    <w:sectPr w:rsidR="00470834" w:rsidRPr="00315A67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5067FD"/>
    <w:rsid w:val="001466FB"/>
    <w:rsid w:val="00315A67"/>
    <w:rsid w:val="00470834"/>
    <w:rsid w:val="005067FD"/>
    <w:rsid w:val="00BE5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67F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316</Words>
  <Characters>1803</Characters>
  <Application>Microsoft Office Word</Application>
  <DocSecurity>0</DocSecurity>
  <Lines>15</Lines>
  <Paragraphs>4</Paragraphs>
  <ScaleCrop>false</ScaleCrop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2017-07-05T09:15:00Z</dcterms:created>
  <dcterms:modified xsi:type="dcterms:W3CDTF">2017-07-05T10:20:00Z</dcterms:modified>
</cp:coreProperties>
</file>