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B7568" w:rsidRPr="00FB7568" w:rsidRDefault="00FB7568" w:rsidP="00FB7568">
      <w:pPr>
        <w:spacing w:after="0" w:line="240" w:lineRule="auto"/>
        <w:jc w:val="center"/>
        <w:rPr>
          <w:rFonts w:ascii="Calibri" w:eastAsia="Times New Roman" w:hAnsi="Calibri" w:cs="Calibri"/>
          <w:b/>
          <w:bCs/>
        </w:rPr>
      </w:pPr>
      <w:r w:rsidRPr="00FB7568">
        <w:rPr>
          <w:rFonts w:ascii="Calibri" w:eastAsia="Times New Roman" w:hAnsi="Calibri" w:cs="Calibri"/>
          <w:b/>
          <w:bCs/>
        </w:rPr>
        <w:t>Some biological aspects of Frigate tuna (</w:t>
      </w:r>
      <w:proofErr w:type="spellStart"/>
      <w:r w:rsidRPr="00FB7568">
        <w:rPr>
          <w:rFonts w:ascii="Calibri" w:eastAsia="Times New Roman" w:hAnsi="Calibri" w:cs="Calibri"/>
          <w:b/>
          <w:bCs/>
          <w:i/>
          <w:iCs/>
        </w:rPr>
        <w:t>Auxis</w:t>
      </w:r>
      <w:proofErr w:type="spellEnd"/>
      <w:r w:rsidRPr="00FB7568">
        <w:rPr>
          <w:rFonts w:ascii="Calibri" w:eastAsia="Times New Roman" w:hAnsi="Calibri" w:cs="Calibri"/>
          <w:b/>
          <w:bCs/>
          <w:i/>
          <w:iCs/>
        </w:rPr>
        <w:t xml:space="preserve"> </w:t>
      </w:r>
      <w:proofErr w:type="spellStart"/>
      <w:r w:rsidRPr="00FB7568">
        <w:rPr>
          <w:rFonts w:ascii="Calibri" w:eastAsia="Times New Roman" w:hAnsi="Calibri" w:cs="Calibri"/>
          <w:b/>
          <w:bCs/>
          <w:i/>
          <w:iCs/>
        </w:rPr>
        <w:t>thazard</w:t>
      </w:r>
      <w:proofErr w:type="spellEnd"/>
      <w:r w:rsidRPr="00FB7568">
        <w:rPr>
          <w:rFonts w:ascii="Calibri" w:eastAsia="Times New Roman" w:hAnsi="Calibri" w:cs="Calibri"/>
          <w:b/>
          <w:bCs/>
        </w:rPr>
        <w:t xml:space="preserve">) landed in the Southern, Western and North western </w:t>
      </w:r>
      <w:proofErr w:type="spellStart"/>
      <w:r w:rsidRPr="00FB7568">
        <w:rPr>
          <w:rFonts w:ascii="Calibri" w:eastAsia="Times New Roman" w:hAnsi="Calibri" w:cs="Calibri"/>
          <w:b/>
          <w:bCs/>
        </w:rPr>
        <w:t>Coastas</w:t>
      </w:r>
      <w:proofErr w:type="spellEnd"/>
      <w:r w:rsidRPr="00FB7568">
        <w:rPr>
          <w:rFonts w:ascii="Calibri" w:eastAsia="Times New Roman" w:hAnsi="Calibri" w:cs="Calibri"/>
          <w:b/>
          <w:bCs/>
        </w:rPr>
        <w:t xml:space="preserve"> of Sri Lanka</w:t>
      </w:r>
    </w:p>
    <w:p w:rsidR="005C5138" w:rsidRDefault="005C5138"/>
    <w:p w:rsidR="00FB7568" w:rsidRPr="00FB7568" w:rsidRDefault="00FB7568" w:rsidP="00FB7568">
      <w:pPr>
        <w:spacing w:after="0" w:line="240" w:lineRule="auto"/>
        <w:jc w:val="both"/>
        <w:rPr>
          <w:rFonts w:ascii="Calibri" w:eastAsia="Times New Roman" w:hAnsi="Calibri" w:cs="Calibri"/>
        </w:rPr>
      </w:pPr>
      <w:r w:rsidRPr="00FB7568">
        <w:rPr>
          <w:rFonts w:ascii="Calibri" w:eastAsia="Times New Roman" w:hAnsi="Calibri" w:cs="Calibri"/>
        </w:rPr>
        <w:t>Frigate tuna (</w:t>
      </w:r>
      <w:proofErr w:type="spellStart"/>
      <w:r w:rsidRPr="00FB7568">
        <w:rPr>
          <w:rFonts w:ascii="Calibri" w:eastAsia="Times New Roman" w:hAnsi="Calibri" w:cs="Calibri"/>
        </w:rPr>
        <w:t>Auxis</w:t>
      </w:r>
      <w:proofErr w:type="spellEnd"/>
      <w:r w:rsidRPr="00FB7568">
        <w:rPr>
          <w:rFonts w:ascii="Calibri" w:eastAsia="Times New Roman" w:hAnsi="Calibri" w:cs="Calibri"/>
        </w:rPr>
        <w:t xml:space="preserve"> </w:t>
      </w:r>
      <w:proofErr w:type="spellStart"/>
      <w:r w:rsidRPr="00FB7568">
        <w:rPr>
          <w:rFonts w:ascii="Calibri" w:eastAsia="Times New Roman" w:hAnsi="Calibri" w:cs="Calibri"/>
        </w:rPr>
        <w:t>thazard</w:t>
      </w:r>
      <w:proofErr w:type="spellEnd"/>
      <w:r w:rsidRPr="00FB7568">
        <w:rPr>
          <w:rFonts w:ascii="Calibri" w:eastAsia="Times New Roman" w:hAnsi="Calibri" w:cs="Calibri"/>
        </w:rPr>
        <w:t xml:space="preserve">) is an important </w:t>
      </w:r>
      <w:proofErr w:type="spellStart"/>
      <w:r w:rsidRPr="00FB7568">
        <w:rPr>
          <w:rFonts w:ascii="Calibri" w:eastAsia="Times New Roman" w:hAnsi="Calibri" w:cs="Calibri"/>
        </w:rPr>
        <w:t>neritic</w:t>
      </w:r>
      <w:proofErr w:type="spellEnd"/>
      <w:r w:rsidRPr="00FB7568">
        <w:rPr>
          <w:rFonts w:ascii="Calibri" w:eastAsia="Times New Roman" w:hAnsi="Calibri" w:cs="Calibri"/>
        </w:rPr>
        <w:t xml:space="preserve"> tuna species found in Sri Lankan waters. </w:t>
      </w:r>
      <w:proofErr w:type="spellStart"/>
      <w:r w:rsidRPr="00FB7568">
        <w:rPr>
          <w:rFonts w:ascii="Calibri" w:eastAsia="Times New Roman" w:hAnsi="Calibri" w:cs="Calibri"/>
        </w:rPr>
        <w:t>Neritic</w:t>
      </w:r>
      <w:proofErr w:type="spellEnd"/>
      <w:r w:rsidRPr="00FB7568">
        <w:rPr>
          <w:rFonts w:ascii="Calibri" w:eastAsia="Times New Roman" w:hAnsi="Calibri" w:cs="Calibri"/>
        </w:rPr>
        <w:t xml:space="preserve"> tuna constitutes 14% of the total tuna production of Sri Lanka and frigate tuna contributes almost 42% to this total </w:t>
      </w:r>
      <w:proofErr w:type="spellStart"/>
      <w:r w:rsidRPr="00FB7568">
        <w:rPr>
          <w:rFonts w:ascii="Calibri" w:eastAsia="Times New Roman" w:hAnsi="Calibri" w:cs="Calibri"/>
        </w:rPr>
        <w:t>neritic</w:t>
      </w:r>
      <w:proofErr w:type="spellEnd"/>
      <w:r w:rsidRPr="00FB7568">
        <w:rPr>
          <w:rFonts w:ascii="Calibri" w:eastAsia="Times New Roman" w:hAnsi="Calibri" w:cs="Calibri"/>
        </w:rPr>
        <w:t xml:space="preserve"> tuna catches. The gear types used in the </w:t>
      </w:r>
      <w:proofErr w:type="spellStart"/>
      <w:r w:rsidRPr="00FB7568">
        <w:rPr>
          <w:rFonts w:ascii="Calibri" w:eastAsia="Times New Roman" w:hAnsi="Calibri" w:cs="Calibri"/>
        </w:rPr>
        <w:t>neritic</w:t>
      </w:r>
      <w:proofErr w:type="spellEnd"/>
      <w:r w:rsidRPr="00FB7568">
        <w:rPr>
          <w:rFonts w:ascii="Calibri" w:eastAsia="Times New Roman" w:hAnsi="Calibri" w:cs="Calibri"/>
        </w:rPr>
        <w:t xml:space="preserve"> tuna fishery in Sri Lanka are gillnets, ring nets and troll lines, with the gillnet being the major gear type. Frigate tuna is a commercially important species as it is favored by the local community. In addition, due to its abundance, frigate tuna are a major prey item of the larger tunas such as </w:t>
      </w:r>
      <w:proofErr w:type="spellStart"/>
      <w:r w:rsidRPr="00FB7568">
        <w:rPr>
          <w:rFonts w:ascii="Calibri" w:eastAsia="Times New Roman" w:hAnsi="Calibri" w:cs="Calibri"/>
        </w:rPr>
        <w:t>yellowfin</w:t>
      </w:r>
      <w:proofErr w:type="spellEnd"/>
      <w:r w:rsidRPr="00FB7568">
        <w:rPr>
          <w:rFonts w:ascii="Calibri" w:eastAsia="Times New Roman" w:hAnsi="Calibri" w:cs="Calibri"/>
        </w:rPr>
        <w:t xml:space="preserve"> tuna and skipjack tuna. Therefore, studying the biology and the reproductive characteristics of this species is very important for the management and sustainable utilization of this species. Frigate tuna samples were collected from the fishery landing sites in </w:t>
      </w:r>
      <w:proofErr w:type="spellStart"/>
      <w:r w:rsidRPr="00FB7568">
        <w:rPr>
          <w:rFonts w:ascii="Calibri" w:eastAsia="Times New Roman" w:hAnsi="Calibri" w:cs="Calibri"/>
        </w:rPr>
        <w:t>Chilaw</w:t>
      </w:r>
      <w:proofErr w:type="spellEnd"/>
      <w:r w:rsidRPr="00FB7568">
        <w:rPr>
          <w:rFonts w:ascii="Calibri" w:eastAsia="Times New Roman" w:hAnsi="Calibri" w:cs="Calibri"/>
        </w:rPr>
        <w:t xml:space="preserve"> (Northwestern), </w:t>
      </w:r>
      <w:proofErr w:type="spellStart"/>
      <w:r w:rsidRPr="00FB7568">
        <w:rPr>
          <w:rFonts w:ascii="Calibri" w:eastAsia="Times New Roman" w:hAnsi="Calibri" w:cs="Calibri"/>
        </w:rPr>
        <w:t>Negombo</w:t>
      </w:r>
      <w:proofErr w:type="spellEnd"/>
      <w:r w:rsidRPr="00FB7568">
        <w:rPr>
          <w:rFonts w:ascii="Calibri" w:eastAsia="Times New Roman" w:hAnsi="Calibri" w:cs="Calibri"/>
        </w:rPr>
        <w:t xml:space="preserve"> (Western), </w:t>
      </w:r>
      <w:proofErr w:type="spellStart"/>
      <w:r w:rsidRPr="00FB7568">
        <w:rPr>
          <w:rFonts w:ascii="Calibri" w:eastAsia="Times New Roman" w:hAnsi="Calibri" w:cs="Calibri"/>
        </w:rPr>
        <w:t>Beruwela</w:t>
      </w:r>
      <w:proofErr w:type="spellEnd"/>
      <w:r w:rsidRPr="00FB7568">
        <w:rPr>
          <w:rFonts w:ascii="Calibri" w:eastAsia="Times New Roman" w:hAnsi="Calibri" w:cs="Calibri"/>
        </w:rPr>
        <w:t xml:space="preserve"> and </w:t>
      </w:r>
      <w:proofErr w:type="spellStart"/>
      <w:r w:rsidRPr="00FB7568">
        <w:rPr>
          <w:rFonts w:ascii="Calibri" w:eastAsia="Times New Roman" w:hAnsi="Calibri" w:cs="Calibri"/>
        </w:rPr>
        <w:t>Weligama</w:t>
      </w:r>
      <w:proofErr w:type="spellEnd"/>
      <w:r w:rsidRPr="00FB7568">
        <w:rPr>
          <w:rFonts w:ascii="Calibri" w:eastAsia="Times New Roman" w:hAnsi="Calibri" w:cs="Calibri"/>
        </w:rPr>
        <w:t xml:space="preserve"> (Southern). A total of 81 samples were collected from October 2015 to May 2016 from day boats. The weights of the sampled fish ranged from 156 g to 1,353 g and the length varied from 23.8 cm to 42.7 cm. The frequency of occurrence of the different length classes was highest in the class 30.1-35.0 cm. The length weight relationship showed a strong linear correlation. The analysis of the stomachs revealed that out of the 81 stomachs, 51 (62.9%) were empty, 17 (17.3%) were one fourth full, 8 (9.9%) were half full and 5 (6.2%) were three fourth full and 3 (4%) were full. Of the stomachs which contained food, 50% contained digested fish parts (belonging to families </w:t>
      </w:r>
      <w:proofErr w:type="spellStart"/>
      <w:r w:rsidRPr="00FB7568">
        <w:rPr>
          <w:rFonts w:ascii="Calibri" w:eastAsia="Times New Roman" w:hAnsi="Calibri" w:cs="Calibri"/>
        </w:rPr>
        <w:t>Clupeidae</w:t>
      </w:r>
      <w:proofErr w:type="spellEnd"/>
      <w:r w:rsidRPr="00FB7568">
        <w:rPr>
          <w:rFonts w:ascii="Calibri" w:eastAsia="Times New Roman" w:hAnsi="Calibri" w:cs="Calibri"/>
        </w:rPr>
        <w:t xml:space="preserve"> and </w:t>
      </w:r>
      <w:proofErr w:type="spellStart"/>
      <w:r w:rsidRPr="00FB7568">
        <w:rPr>
          <w:rFonts w:ascii="Calibri" w:eastAsia="Times New Roman" w:hAnsi="Calibri" w:cs="Calibri"/>
        </w:rPr>
        <w:t>Engraulidae</w:t>
      </w:r>
      <w:proofErr w:type="spellEnd"/>
      <w:r w:rsidRPr="00FB7568">
        <w:rPr>
          <w:rFonts w:ascii="Calibri" w:eastAsia="Times New Roman" w:hAnsi="Calibri" w:cs="Calibri"/>
        </w:rPr>
        <w:t xml:space="preserve">), 44% contained shrimp and 6% contained digested cephalopod parts. Six of the stomachs analyzed contained small nematodes with the digested food items. The </w:t>
      </w:r>
      <w:proofErr w:type="spellStart"/>
      <w:r w:rsidRPr="00FB7568">
        <w:rPr>
          <w:rFonts w:ascii="Calibri" w:eastAsia="Times New Roman" w:hAnsi="Calibri" w:cs="Calibri"/>
        </w:rPr>
        <w:t>Gonado</w:t>
      </w:r>
      <w:proofErr w:type="spellEnd"/>
      <w:r w:rsidRPr="00FB7568">
        <w:rPr>
          <w:rFonts w:ascii="Calibri" w:eastAsia="Times New Roman" w:hAnsi="Calibri" w:cs="Calibri"/>
        </w:rPr>
        <w:t xml:space="preserve"> Somatic Index (GSI) for the female fish showed a peak in the month of May. The study will be continued to establish the exact spawning season for the species </w:t>
      </w:r>
      <w:proofErr w:type="spellStart"/>
      <w:r w:rsidRPr="00FB7568">
        <w:rPr>
          <w:rFonts w:ascii="Calibri" w:eastAsia="Times New Roman" w:hAnsi="Calibri" w:cs="Calibri"/>
        </w:rPr>
        <w:t>Auxis</w:t>
      </w:r>
      <w:proofErr w:type="spellEnd"/>
      <w:r w:rsidRPr="00FB7568">
        <w:rPr>
          <w:rFonts w:ascii="Calibri" w:eastAsia="Times New Roman" w:hAnsi="Calibri" w:cs="Calibri"/>
        </w:rPr>
        <w:t xml:space="preserve"> </w:t>
      </w:r>
      <w:proofErr w:type="spellStart"/>
      <w:r w:rsidRPr="00FB7568">
        <w:rPr>
          <w:rFonts w:ascii="Calibri" w:eastAsia="Times New Roman" w:hAnsi="Calibri" w:cs="Calibri"/>
        </w:rPr>
        <w:t>thazard</w:t>
      </w:r>
      <w:proofErr w:type="spellEnd"/>
      <w:r w:rsidRPr="00FB7568">
        <w:rPr>
          <w:rFonts w:ascii="Calibri" w:eastAsia="Times New Roman" w:hAnsi="Calibri" w:cs="Calibri"/>
        </w:rPr>
        <w:t xml:space="preserve">. </w:t>
      </w:r>
    </w:p>
    <w:p w:rsidR="00FB7568" w:rsidRPr="00FB7568" w:rsidRDefault="00FB7568"/>
    <w:p w:rsidR="00FB7568" w:rsidRPr="00FB7568" w:rsidRDefault="00FB7568" w:rsidP="00FB7568">
      <w:pPr>
        <w:jc w:val="both"/>
      </w:pPr>
      <w:r w:rsidRPr="00FB7568">
        <w:t>Keywords</w:t>
      </w:r>
      <w:r w:rsidRPr="00FB7568">
        <w:tab/>
        <w:t>:</w:t>
      </w:r>
    </w:p>
    <w:p w:rsidR="00FB7568" w:rsidRPr="00FB7568" w:rsidRDefault="00FB7568" w:rsidP="00FB7568">
      <w:pPr>
        <w:rPr>
          <w:rFonts w:ascii="Calibri" w:eastAsia="Times New Roman" w:hAnsi="Calibri" w:cs="Calibri"/>
        </w:rPr>
      </w:pPr>
      <w:r w:rsidRPr="00FB7568">
        <w:t>Citation</w:t>
      </w:r>
      <w:r w:rsidRPr="00FB7568">
        <w:tab/>
      </w:r>
      <w:r w:rsidRPr="00FB7568">
        <w:tab/>
        <w:t>:</w:t>
      </w:r>
      <w:r w:rsidRPr="00FB7568">
        <w:tab/>
      </w:r>
      <w:r w:rsidRPr="00FB7568">
        <w:rPr>
          <w:rFonts w:ascii="Calibri" w:eastAsia="Times New Roman" w:hAnsi="Calibri" w:cs="Calibri"/>
        </w:rPr>
        <w:t xml:space="preserve">D.R. </w:t>
      </w:r>
      <w:proofErr w:type="spellStart"/>
      <w:r w:rsidRPr="00FB7568">
        <w:rPr>
          <w:rFonts w:ascii="Calibri" w:eastAsia="Times New Roman" w:hAnsi="Calibri" w:cs="Calibri"/>
        </w:rPr>
        <w:t>Herath</w:t>
      </w:r>
      <w:proofErr w:type="spellEnd"/>
      <w:r w:rsidRPr="00FB7568">
        <w:rPr>
          <w:rFonts w:ascii="Calibri" w:eastAsia="Times New Roman" w:hAnsi="Calibri" w:cs="Calibri"/>
        </w:rPr>
        <w:t xml:space="preserve">, H.A.C.C. </w:t>
      </w:r>
      <w:proofErr w:type="spellStart"/>
      <w:r w:rsidRPr="00FB7568">
        <w:rPr>
          <w:rFonts w:ascii="Calibri" w:eastAsia="Times New Roman" w:hAnsi="Calibri" w:cs="Calibri"/>
        </w:rPr>
        <w:t>Perera</w:t>
      </w:r>
      <w:proofErr w:type="spellEnd"/>
      <w:r w:rsidRPr="00FB7568">
        <w:rPr>
          <w:rFonts w:ascii="Calibri" w:eastAsia="Times New Roman" w:hAnsi="Calibri" w:cs="Calibri"/>
        </w:rPr>
        <w:t xml:space="preserve">, G.H.C.M. </w:t>
      </w:r>
      <w:proofErr w:type="spellStart"/>
      <w:r w:rsidRPr="00FB7568">
        <w:rPr>
          <w:rFonts w:ascii="Calibri" w:eastAsia="Times New Roman" w:hAnsi="Calibri" w:cs="Calibri"/>
        </w:rPr>
        <w:t>Hettiarachchi</w:t>
      </w:r>
      <w:proofErr w:type="spellEnd"/>
      <w:r w:rsidRPr="00FB7568">
        <w:rPr>
          <w:rFonts w:ascii="Calibri" w:eastAsia="Times New Roman" w:hAnsi="Calibri" w:cs="Calibri"/>
        </w:rPr>
        <w:t xml:space="preserve"> and V.K. </w:t>
      </w:r>
      <w:proofErr w:type="spellStart"/>
      <w:r w:rsidRPr="00FB7568">
        <w:rPr>
          <w:rFonts w:ascii="Calibri" w:eastAsia="Times New Roman" w:hAnsi="Calibri" w:cs="Calibri"/>
        </w:rPr>
        <w:t>Ranasinghe</w:t>
      </w:r>
      <w:proofErr w:type="spellEnd"/>
      <w:r w:rsidRPr="00FB7568">
        <w:rPr>
          <w:rFonts w:ascii="Calibri" w:eastAsia="Times New Roman" w:hAnsi="Calibri" w:cs="Calibri"/>
        </w:rPr>
        <w:t xml:space="preserve"> and</w:t>
      </w:r>
      <w:r w:rsidRPr="00FB7568">
        <w:rPr>
          <w:rFonts w:ascii="Calibri" w:eastAsia="Times New Roman" w:hAnsi="Calibri" w:cs="Calibri"/>
        </w:rPr>
        <w:tab/>
      </w:r>
      <w:r w:rsidRPr="00FB7568">
        <w:rPr>
          <w:rFonts w:ascii="Calibri" w:eastAsia="Times New Roman" w:hAnsi="Calibri" w:cs="Calibri"/>
        </w:rPr>
        <w:tab/>
      </w:r>
      <w:r w:rsidRPr="00FB7568">
        <w:rPr>
          <w:rFonts w:ascii="Calibri" w:eastAsia="Times New Roman" w:hAnsi="Calibri" w:cs="Calibri"/>
        </w:rPr>
        <w:tab/>
      </w:r>
      <w:r w:rsidRPr="00FB7568">
        <w:rPr>
          <w:rFonts w:ascii="Calibri" w:eastAsia="Times New Roman" w:hAnsi="Calibri" w:cs="Calibri"/>
        </w:rPr>
        <w:tab/>
        <w:t>M.D.I.C. Kumara. (2016). Some biological aspects of Frigate tuna (</w:t>
      </w:r>
      <w:proofErr w:type="spellStart"/>
      <w:r w:rsidRPr="00FB7568">
        <w:rPr>
          <w:rFonts w:ascii="Calibri" w:eastAsia="Times New Roman" w:hAnsi="Calibri" w:cs="Calibri"/>
        </w:rPr>
        <w:t>Auxis</w:t>
      </w:r>
      <w:proofErr w:type="spellEnd"/>
      <w:r w:rsidRPr="00FB7568">
        <w:rPr>
          <w:rFonts w:ascii="Calibri" w:eastAsia="Times New Roman" w:hAnsi="Calibri" w:cs="Calibri"/>
        </w:rPr>
        <w:t xml:space="preserve"> </w:t>
      </w:r>
      <w:proofErr w:type="spellStart"/>
      <w:r w:rsidRPr="00FB7568">
        <w:rPr>
          <w:rFonts w:ascii="Calibri" w:eastAsia="Times New Roman" w:hAnsi="Calibri" w:cs="Calibri"/>
        </w:rPr>
        <w:t>thazard</w:t>
      </w:r>
      <w:proofErr w:type="spellEnd"/>
      <w:r w:rsidRPr="00FB7568">
        <w:rPr>
          <w:rFonts w:ascii="Calibri" w:eastAsia="Times New Roman" w:hAnsi="Calibri" w:cs="Calibri"/>
        </w:rPr>
        <w:t>)</w:t>
      </w:r>
      <w:r w:rsidRPr="00FB7568">
        <w:rPr>
          <w:rFonts w:ascii="Calibri" w:eastAsia="Times New Roman" w:hAnsi="Calibri" w:cs="Calibri"/>
        </w:rPr>
        <w:tab/>
      </w:r>
      <w:r w:rsidRPr="00FB7568">
        <w:rPr>
          <w:rFonts w:ascii="Calibri" w:eastAsia="Times New Roman" w:hAnsi="Calibri" w:cs="Calibri"/>
        </w:rPr>
        <w:tab/>
      </w:r>
      <w:r w:rsidRPr="00FB7568">
        <w:rPr>
          <w:rFonts w:ascii="Calibri" w:eastAsia="Times New Roman" w:hAnsi="Calibri" w:cs="Calibri"/>
        </w:rPr>
        <w:tab/>
      </w:r>
      <w:r w:rsidRPr="00FB7568">
        <w:rPr>
          <w:rFonts w:ascii="Calibri" w:eastAsia="Times New Roman" w:hAnsi="Calibri" w:cs="Calibri"/>
        </w:rPr>
        <w:tab/>
        <w:t xml:space="preserve">landed in the Southern, Western and North western </w:t>
      </w:r>
      <w:proofErr w:type="spellStart"/>
      <w:r w:rsidRPr="00FB7568">
        <w:rPr>
          <w:rFonts w:ascii="Calibri" w:eastAsia="Times New Roman" w:hAnsi="Calibri" w:cs="Calibri"/>
        </w:rPr>
        <w:t>Coastas</w:t>
      </w:r>
      <w:proofErr w:type="spellEnd"/>
      <w:r w:rsidRPr="00FB7568">
        <w:rPr>
          <w:rFonts w:ascii="Calibri" w:eastAsia="Times New Roman" w:hAnsi="Calibri" w:cs="Calibri"/>
        </w:rPr>
        <w:t xml:space="preserve"> of Sri Lanka, Sri</w:t>
      </w:r>
      <w:r w:rsidRPr="00FB7568">
        <w:rPr>
          <w:rFonts w:ascii="Calibri" w:eastAsia="Times New Roman" w:hAnsi="Calibri" w:cs="Calibri"/>
        </w:rPr>
        <w:tab/>
      </w:r>
      <w:r w:rsidRPr="00FB7568">
        <w:rPr>
          <w:rFonts w:ascii="Calibri" w:eastAsia="Times New Roman" w:hAnsi="Calibri" w:cs="Calibri"/>
        </w:rPr>
        <w:tab/>
      </w:r>
      <w:r w:rsidRPr="00FB7568">
        <w:rPr>
          <w:rFonts w:ascii="Calibri" w:eastAsia="Times New Roman" w:hAnsi="Calibri" w:cs="Calibri"/>
        </w:rPr>
        <w:tab/>
      </w:r>
      <w:r w:rsidRPr="00FB7568">
        <w:rPr>
          <w:rFonts w:ascii="Calibri" w:eastAsia="Times New Roman" w:hAnsi="Calibri" w:cs="Calibri"/>
        </w:rPr>
        <w:tab/>
        <w:t xml:space="preserve">Lanka association for the advancement of science , proceedings of the 72 </w:t>
      </w:r>
      <w:proofErr w:type="spellStart"/>
      <w:r w:rsidRPr="00FB7568">
        <w:rPr>
          <w:rFonts w:ascii="Calibri" w:eastAsia="Times New Roman" w:hAnsi="Calibri" w:cs="Calibri"/>
        </w:rPr>
        <w:t>nd</w:t>
      </w:r>
      <w:proofErr w:type="spellEnd"/>
      <w:r w:rsidRPr="00FB7568">
        <w:rPr>
          <w:rFonts w:ascii="Calibri" w:eastAsia="Times New Roman" w:hAnsi="Calibri" w:cs="Calibri"/>
        </w:rPr>
        <w:tab/>
      </w:r>
      <w:r w:rsidRPr="00FB7568">
        <w:rPr>
          <w:rFonts w:ascii="Calibri" w:eastAsia="Times New Roman" w:hAnsi="Calibri" w:cs="Calibri"/>
        </w:rPr>
        <w:tab/>
      </w:r>
      <w:r w:rsidRPr="00FB7568">
        <w:rPr>
          <w:rFonts w:ascii="Calibri" w:eastAsia="Times New Roman" w:hAnsi="Calibri" w:cs="Calibri"/>
        </w:rPr>
        <w:tab/>
      </w:r>
      <w:r w:rsidRPr="00FB7568">
        <w:rPr>
          <w:rFonts w:ascii="Calibri" w:eastAsia="Times New Roman" w:hAnsi="Calibri" w:cs="Calibri"/>
        </w:rPr>
        <w:tab/>
        <w:t xml:space="preserve">annual </w:t>
      </w:r>
      <w:proofErr w:type="spellStart"/>
      <w:r w:rsidRPr="00FB7568">
        <w:rPr>
          <w:rFonts w:ascii="Calibri" w:eastAsia="Times New Roman" w:hAnsi="Calibri" w:cs="Calibri"/>
        </w:rPr>
        <w:t>sesions</w:t>
      </w:r>
      <w:proofErr w:type="spellEnd"/>
      <w:r w:rsidRPr="00FB7568">
        <w:rPr>
          <w:rFonts w:ascii="Calibri" w:eastAsia="Times New Roman" w:hAnsi="Calibri" w:cs="Calibri"/>
        </w:rPr>
        <w:t>, P 98</w:t>
      </w:r>
    </w:p>
    <w:p w:rsidR="00FB7568" w:rsidRDefault="00FB7568" w:rsidP="00FB7568"/>
    <w:sectPr w:rsidR="00FB7568" w:rsidSect="005C5138">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Iskoola Pota">
    <w:panose1 w:val="020B0502040204020203"/>
    <w:charset w:val="00"/>
    <w:family w:val="swiss"/>
    <w:pitch w:val="variable"/>
    <w:sig w:usb0="00000003" w:usb1="00000000" w:usb2="00000200" w:usb3="00000000" w:csb0="00000001"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A00002EF" w:usb1="4000004B"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6"/>
  <w:proofState w:spelling="clean" w:grammar="clean"/>
  <w:defaultTabStop w:val="720"/>
  <w:characterSpacingControl w:val="doNotCompress"/>
  <w:compat/>
  <w:rsids>
    <w:rsidRoot w:val="00FB7568"/>
    <w:rsid w:val="005C5138"/>
    <w:rsid w:val="00FB7568"/>
  </w:rsids>
  <m:mathPr>
    <m:mathFont m:val="Cambria Math"/>
    <m:brkBin m:val="before"/>
    <m:brkBinSub m:val="--"/>
    <m:smallFrac m:val="off"/>
    <m:dispDef/>
    <m:lMargin m:val="0"/>
    <m:rMargin m:val="0"/>
    <m:defJc m:val="centerGroup"/>
    <m:wrapIndent m:val="1440"/>
    <m:intLim m:val="subSup"/>
    <m:naryLim m:val="undOvr"/>
  </m:mathPr>
  <w:themeFontLang w:val="en-US" w:bidi="si-LK"/>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si-LK"/>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C5138"/>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765466315">
      <w:bodyDiv w:val="1"/>
      <w:marLeft w:val="0"/>
      <w:marRight w:val="0"/>
      <w:marTop w:val="0"/>
      <w:marBottom w:val="0"/>
      <w:divBdr>
        <w:top w:val="none" w:sz="0" w:space="0" w:color="auto"/>
        <w:left w:val="none" w:sz="0" w:space="0" w:color="auto"/>
        <w:bottom w:val="none" w:sz="0" w:space="0" w:color="auto"/>
        <w:right w:val="none" w:sz="0" w:space="0" w:color="auto"/>
      </w:divBdr>
    </w:div>
    <w:div w:id="1031763356">
      <w:bodyDiv w:val="1"/>
      <w:marLeft w:val="0"/>
      <w:marRight w:val="0"/>
      <w:marTop w:val="0"/>
      <w:marBottom w:val="0"/>
      <w:divBdr>
        <w:top w:val="none" w:sz="0" w:space="0" w:color="auto"/>
        <w:left w:val="none" w:sz="0" w:space="0" w:color="auto"/>
        <w:bottom w:val="none" w:sz="0" w:space="0" w:color="auto"/>
        <w:right w:val="none" w:sz="0" w:space="0" w:color="auto"/>
      </w:divBdr>
    </w:div>
    <w:div w:id="151611550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1</Pages>
  <Words>363</Words>
  <Characters>2075</Characters>
  <Application>Microsoft Office Word</Application>
  <DocSecurity>0</DocSecurity>
  <Lines>17</Lines>
  <Paragraphs>4</Paragraphs>
  <ScaleCrop>false</ScaleCrop>
  <Company/>
  <LinksUpToDate>false</LinksUpToDate>
  <CharactersWithSpaces>2434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nilmini</dc:creator>
  <cp:lastModifiedBy>nilmini</cp:lastModifiedBy>
  <cp:revision>1</cp:revision>
  <dcterms:created xsi:type="dcterms:W3CDTF">2017-06-12T10:02:00Z</dcterms:created>
  <dcterms:modified xsi:type="dcterms:W3CDTF">2017-06-12T10:04:00Z</dcterms:modified>
</cp:coreProperties>
</file>