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674C" w:rsidRPr="000A674C" w:rsidRDefault="000A674C" w:rsidP="000A674C">
      <w:pPr>
        <w:spacing w:after="0" w:line="240" w:lineRule="auto"/>
        <w:jc w:val="center"/>
        <w:rPr>
          <w:rFonts w:ascii="Calibri" w:eastAsia="Times New Roman" w:hAnsi="Calibri" w:cs="Calibri"/>
          <w:b/>
          <w:bCs/>
        </w:rPr>
      </w:pPr>
      <w:r w:rsidRPr="000A674C">
        <w:rPr>
          <w:rFonts w:ascii="Calibri" w:eastAsia="Times New Roman" w:hAnsi="Calibri" w:cs="Calibri"/>
          <w:b/>
          <w:bCs/>
        </w:rPr>
        <w:t>Fishery of Kawakawa and Frigate tuna</w:t>
      </w:r>
    </w:p>
    <w:p w:rsidR="005C5138" w:rsidRDefault="005C5138"/>
    <w:p w:rsidR="000A674C" w:rsidRPr="000A674C" w:rsidRDefault="000A674C" w:rsidP="000A674C">
      <w:pPr>
        <w:spacing w:after="0" w:line="240" w:lineRule="auto"/>
        <w:jc w:val="both"/>
        <w:rPr>
          <w:rFonts w:ascii="Calibri" w:eastAsia="Times New Roman" w:hAnsi="Calibri" w:cs="Calibri"/>
        </w:rPr>
      </w:pPr>
      <w:r w:rsidRPr="000A674C">
        <w:rPr>
          <w:rFonts w:ascii="Calibri" w:eastAsia="Times New Roman" w:hAnsi="Calibri" w:cs="Calibri"/>
        </w:rPr>
        <w:t>Nine species of tuna are reported to occur in the catches of Sri Lanka’s local commercial fisheries that extend to about 30 to 40 miles from the shore, with surface fishing gears such as gillnet, pole and line and troll lines being dominant (</w:t>
      </w:r>
      <w:proofErr w:type="spellStart"/>
      <w:r w:rsidRPr="000A674C">
        <w:rPr>
          <w:rFonts w:ascii="Calibri" w:eastAsia="Times New Roman" w:hAnsi="Calibri" w:cs="Calibri"/>
        </w:rPr>
        <w:t>Sivasubramaniam</w:t>
      </w:r>
      <w:proofErr w:type="spellEnd"/>
      <w:r w:rsidRPr="000A674C">
        <w:rPr>
          <w:rFonts w:ascii="Calibri" w:eastAsia="Times New Roman" w:hAnsi="Calibri" w:cs="Calibri"/>
        </w:rPr>
        <w:t xml:space="preserve">, 1965; Joseph, 1984). Except for skipjack and </w:t>
      </w:r>
      <w:proofErr w:type="spellStart"/>
      <w:r w:rsidRPr="000A674C">
        <w:rPr>
          <w:rFonts w:ascii="Calibri" w:eastAsia="Times New Roman" w:hAnsi="Calibri" w:cs="Calibri"/>
        </w:rPr>
        <w:t>yellowfin</w:t>
      </w:r>
      <w:proofErr w:type="spellEnd"/>
      <w:r w:rsidRPr="000A674C">
        <w:rPr>
          <w:rFonts w:ascii="Calibri" w:eastAsia="Times New Roman" w:hAnsi="Calibri" w:cs="Calibri"/>
        </w:rPr>
        <w:t>, annual production statistics of all species are lumped together and given as ‘other blood fish’ by the Ministry of Fisheries. Annual landings of this group have been in the region of 8,000 to 12,500 t in recent years, constituting 30 to 35% of all tuna landed Of the seven species making up the group “other blood fish”, the oriental bonito (</w:t>
      </w:r>
      <w:proofErr w:type="spellStart"/>
      <w:r w:rsidRPr="000A674C">
        <w:rPr>
          <w:rFonts w:ascii="Calibri" w:eastAsia="Times New Roman" w:hAnsi="Calibri" w:cs="Calibri"/>
        </w:rPr>
        <w:t>Sarda</w:t>
      </w:r>
      <w:proofErr w:type="spellEnd"/>
      <w:r w:rsidRPr="000A674C">
        <w:rPr>
          <w:rFonts w:ascii="Calibri" w:eastAsia="Times New Roman" w:hAnsi="Calibri" w:cs="Calibri"/>
        </w:rPr>
        <w:t xml:space="preserve"> </w:t>
      </w:r>
      <w:proofErr w:type="spellStart"/>
      <w:r w:rsidRPr="000A674C">
        <w:rPr>
          <w:rFonts w:ascii="Calibri" w:eastAsia="Times New Roman" w:hAnsi="Calibri" w:cs="Calibri"/>
        </w:rPr>
        <w:t>orientalk</w:t>
      </w:r>
      <w:proofErr w:type="spellEnd"/>
      <w:r w:rsidRPr="000A674C">
        <w:rPr>
          <w:rFonts w:ascii="Calibri" w:eastAsia="Times New Roman" w:hAnsi="Calibri" w:cs="Calibri"/>
        </w:rPr>
        <w:t xml:space="preserve">) and the </w:t>
      </w:r>
      <w:proofErr w:type="spellStart"/>
      <w:r w:rsidRPr="000A674C">
        <w:rPr>
          <w:rFonts w:ascii="Calibri" w:eastAsia="Times New Roman" w:hAnsi="Calibri" w:cs="Calibri"/>
        </w:rPr>
        <w:t>bigeye</w:t>
      </w:r>
      <w:proofErr w:type="spellEnd"/>
      <w:r w:rsidRPr="000A674C">
        <w:rPr>
          <w:rFonts w:ascii="Calibri" w:eastAsia="Times New Roman" w:hAnsi="Calibri" w:cs="Calibri"/>
        </w:rPr>
        <w:t xml:space="preserve"> tuna (</w:t>
      </w:r>
      <w:proofErr w:type="spellStart"/>
      <w:r w:rsidRPr="000A674C">
        <w:rPr>
          <w:rFonts w:ascii="Calibri" w:eastAsia="Times New Roman" w:hAnsi="Calibri" w:cs="Calibri"/>
        </w:rPr>
        <w:t>Thunnus</w:t>
      </w:r>
      <w:proofErr w:type="spellEnd"/>
      <w:r w:rsidRPr="000A674C">
        <w:rPr>
          <w:rFonts w:ascii="Calibri" w:eastAsia="Times New Roman" w:hAnsi="Calibri" w:cs="Calibri"/>
        </w:rPr>
        <w:t xml:space="preserve"> </w:t>
      </w:r>
      <w:proofErr w:type="spellStart"/>
      <w:r w:rsidRPr="000A674C">
        <w:rPr>
          <w:rFonts w:ascii="Calibri" w:eastAsia="Times New Roman" w:hAnsi="Calibri" w:cs="Calibri"/>
        </w:rPr>
        <w:t>obesus</w:t>
      </w:r>
      <w:proofErr w:type="spellEnd"/>
      <w:r w:rsidRPr="000A674C">
        <w:rPr>
          <w:rFonts w:ascii="Calibri" w:eastAsia="Times New Roman" w:hAnsi="Calibri" w:cs="Calibri"/>
        </w:rPr>
        <w:t>) are frequent in catches in small quantities while specimens of dogtooth tuna (</w:t>
      </w:r>
      <w:proofErr w:type="spellStart"/>
      <w:r w:rsidRPr="000A674C">
        <w:rPr>
          <w:rFonts w:ascii="Calibri" w:eastAsia="Times New Roman" w:hAnsi="Calibri" w:cs="Calibri"/>
        </w:rPr>
        <w:t>Gymnosarda</w:t>
      </w:r>
      <w:proofErr w:type="spellEnd"/>
      <w:r w:rsidRPr="000A674C">
        <w:rPr>
          <w:rFonts w:ascii="Calibri" w:eastAsia="Times New Roman" w:hAnsi="Calibri" w:cs="Calibri"/>
        </w:rPr>
        <w:t xml:space="preserve"> </w:t>
      </w:r>
      <w:proofErr w:type="spellStart"/>
      <w:r w:rsidRPr="000A674C">
        <w:rPr>
          <w:rFonts w:ascii="Calibri" w:eastAsia="Times New Roman" w:hAnsi="Calibri" w:cs="Calibri"/>
        </w:rPr>
        <w:t>unicolor</w:t>
      </w:r>
      <w:proofErr w:type="spellEnd"/>
      <w:r w:rsidRPr="000A674C">
        <w:rPr>
          <w:rFonts w:ascii="Calibri" w:eastAsia="Times New Roman" w:hAnsi="Calibri" w:cs="Calibri"/>
        </w:rPr>
        <w:t xml:space="preserve">) and </w:t>
      </w:r>
      <w:proofErr w:type="spellStart"/>
      <w:r w:rsidRPr="000A674C">
        <w:rPr>
          <w:rFonts w:ascii="Calibri" w:eastAsia="Times New Roman" w:hAnsi="Calibri" w:cs="Calibri"/>
        </w:rPr>
        <w:t>longtail</w:t>
      </w:r>
      <w:proofErr w:type="spellEnd"/>
      <w:r w:rsidRPr="000A674C">
        <w:rPr>
          <w:rFonts w:ascii="Calibri" w:eastAsia="Times New Roman" w:hAnsi="Calibri" w:cs="Calibri"/>
        </w:rPr>
        <w:t xml:space="preserve"> tuna (T. </w:t>
      </w:r>
      <w:proofErr w:type="spellStart"/>
      <w:r w:rsidRPr="000A674C">
        <w:rPr>
          <w:rFonts w:ascii="Calibri" w:eastAsia="Times New Roman" w:hAnsi="Calibri" w:cs="Calibri"/>
        </w:rPr>
        <w:t>tonggol</w:t>
      </w:r>
      <w:proofErr w:type="spellEnd"/>
      <w:r w:rsidRPr="000A674C">
        <w:rPr>
          <w:rFonts w:ascii="Calibri" w:eastAsia="Times New Roman" w:hAnsi="Calibri" w:cs="Calibri"/>
        </w:rPr>
        <w:t>) are occasionally encountered in commercial catches. The bulk of the catches in this group is, therefore, made up by the eastern little tuna or kawakawa (</w:t>
      </w:r>
      <w:proofErr w:type="spellStart"/>
      <w:r w:rsidRPr="000A674C">
        <w:rPr>
          <w:rFonts w:ascii="Calibri" w:eastAsia="Times New Roman" w:hAnsi="Calibri" w:cs="Calibri"/>
        </w:rPr>
        <w:t>Euthynnus</w:t>
      </w:r>
      <w:proofErr w:type="spellEnd"/>
      <w:r w:rsidRPr="000A674C">
        <w:rPr>
          <w:rFonts w:ascii="Calibri" w:eastAsia="Times New Roman" w:hAnsi="Calibri" w:cs="Calibri"/>
        </w:rPr>
        <w:t xml:space="preserve"> </w:t>
      </w:r>
      <w:proofErr w:type="spellStart"/>
      <w:r w:rsidRPr="000A674C">
        <w:rPr>
          <w:rFonts w:ascii="Calibri" w:eastAsia="Times New Roman" w:hAnsi="Calibri" w:cs="Calibri"/>
        </w:rPr>
        <w:t>affinis</w:t>
      </w:r>
      <w:proofErr w:type="spellEnd"/>
      <w:r w:rsidRPr="000A674C">
        <w:rPr>
          <w:rFonts w:ascii="Calibri" w:eastAsia="Times New Roman" w:hAnsi="Calibri" w:cs="Calibri"/>
        </w:rPr>
        <w:t xml:space="preserve">) and </w:t>
      </w:r>
      <w:proofErr w:type="spellStart"/>
      <w:r w:rsidRPr="000A674C">
        <w:rPr>
          <w:rFonts w:ascii="Calibri" w:eastAsia="Times New Roman" w:hAnsi="Calibri" w:cs="Calibri"/>
        </w:rPr>
        <w:t>Auxis</w:t>
      </w:r>
      <w:proofErr w:type="spellEnd"/>
      <w:r w:rsidRPr="000A674C">
        <w:rPr>
          <w:rFonts w:ascii="Calibri" w:eastAsia="Times New Roman" w:hAnsi="Calibri" w:cs="Calibri"/>
        </w:rPr>
        <w:t xml:space="preserve"> spp. (A. </w:t>
      </w:r>
      <w:proofErr w:type="spellStart"/>
      <w:r w:rsidRPr="000A674C">
        <w:rPr>
          <w:rFonts w:ascii="Calibri" w:eastAsia="Times New Roman" w:hAnsi="Calibri" w:cs="Calibri"/>
        </w:rPr>
        <w:t>thazard</w:t>
      </w:r>
      <w:proofErr w:type="spellEnd"/>
      <w:r w:rsidRPr="000A674C">
        <w:rPr>
          <w:rFonts w:ascii="Calibri" w:eastAsia="Times New Roman" w:hAnsi="Calibri" w:cs="Calibri"/>
        </w:rPr>
        <w:t xml:space="preserve"> and A. </w:t>
      </w:r>
      <w:proofErr w:type="spellStart"/>
      <w:r w:rsidRPr="000A674C">
        <w:rPr>
          <w:rFonts w:ascii="Calibri" w:eastAsia="Times New Roman" w:hAnsi="Calibri" w:cs="Calibri"/>
        </w:rPr>
        <w:t>rochei</w:t>
      </w:r>
      <w:proofErr w:type="spellEnd"/>
      <w:r w:rsidRPr="000A674C">
        <w:rPr>
          <w:rFonts w:ascii="Calibri" w:eastAsia="Times New Roman" w:hAnsi="Calibri" w:cs="Calibri"/>
        </w:rPr>
        <w:t xml:space="preserve">). The only published work on these species in Sri Lanka include a study on the co-occurrence and relative abundance of </w:t>
      </w:r>
      <w:proofErr w:type="spellStart"/>
      <w:r w:rsidRPr="000A674C">
        <w:rPr>
          <w:rFonts w:ascii="Calibri" w:eastAsia="Times New Roman" w:hAnsi="Calibri" w:cs="Calibri"/>
        </w:rPr>
        <w:t>Auxis</w:t>
      </w:r>
      <w:proofErr w:type="spellEnd"/>
      <w:r w:rsidRPr="000A674C">
        <w:rPr>
          <w:rFonts w:ascii="Calibri" w:eastAsia="Times New Roman" w:hAnsi="Calibri" w:cs="Calibri"/>
        </w:rPr>
        <w:t xml:space="preserve"> spp. around Ceylon by </w:t>
      </w:r>
      <w:proofErr w:type="spellStart"/>
      <w:r w:rsidRPr="000A674C">
        <w:rPr>
          <w:rFonts w:ascii="Calibri" w:eastAsia="Times New Roman" w:hAnsi="Calibri" w:cs="Calibri"/>
        </w:rPr>
        <w:t>Sivasubramaniam</w:t>
      </w:r>
      <w:proofErr w:type="spellEnd"/>
      <w:r w:rsidRPr="000A674C">
        <w:rPr>
          <w:rFonts w:ascii="Calibri" w:eastAsia="Times New Roman" w:hAnsi="Calibri" w:cs="Calibri"/>
        </w:rPr>
        <w:t xml:space="preserve"> (1973) and a study on the biology of kawakawa off the southwest region of Ceylon, also by </w:t>
      </w:r>
      <w:proofErr w:type="spellStart"/>
      <w:r w:rsidRPr="000A674C">
        <w:rPr>
          <w:rFonts w:ascii="Calibri" w:eastAsia="Times New Roman" w:hAnsi="Calibri" w:cs="Calibri"/>
        </w:rPr>
        <w:t>Sivasubramaniam</w:t>
      </w:r>
      <w:proofErr w:type="spellEnd"/>
      <w:r w:rsidRPr="000A674C">
        <w:rPr>
          <w:rFonts w:ascii="Calibri" w:eastAsia="Times New Roman" w:hAnsi="Calibri" w:cs="Calibri"/>
        </w:rPr>
        <w:t xml:space="preserve"> This paper reports on the fishery for kawakawa and </w:t>
      </w:r>
      <w:proofErr w:type="spellStart"/>
      <w:r w:rsidRPr="000A674C">
        <w:rPr>
          <w:rFonts w:ascii="Calibri" w:eastAsia="Times New Roman" w:hAnsi="Calibri" w:cs="Calibri"/>
        </w:rPr>
        <w:t>Auxis</w:t>
      </w:r>
      <w:proofErr w:type="spellEnd"/>
      <w:r w:rsidRPr="000A674C">
        <w:rPr>
          <w:rFonts w:ascii="Calibri" w:eastAsia="Times New Roman" w:hAnsi="Calibri" w:cs="Calibri"/>
        </w:rPr>
        <w:t xml:space="preserve"> spp. conducted along the western and southern coastal waters of Sri Lanka and aspects of population biology (age and growth) of kawakawa and frigate tuna (A. </w:t>
      </w:r>
      <w:proofErr w:type="spellStart"/>
      <w:r w:rsidRPr="000A674C">
        <w:rPr>
          <w:rFonts w:ascii="Calibri" w:eastAsia="Times New Roman" w:hAnsi="Calibri" w:cs="Calibri"/>
        </w:rPr>
        <w:t>thazard</w:t>
      </w:r>
      <w:proofErr w:type="spellEnd"/>
      <w:r w:rsidRPr="000A674C">
        <w:rPr>
          <w:rFonts w:ascii="Calibri" w:eastAsia="Times New Roman" w:hAnsi="Calibri" w:cs="Calibri"/>
        </w:rPr>
        <w:t>).</w:t>
      </w:r>
    </w:p>
    <w:p w:rsidR="000A674C" w:rsidRPr="000A674C" w:rsidRDefault="000A674C" w:rsidP="000A674C">
      <w:pPr>
        <w:jc w:val="both"/>
      </w:pPr>
    </w:p>
    <w:p w:rsidR="000A674C" w:rsidRPr="000A674C" w:rsidRDefault="000A674C" w:rsidP="000A674C">
      <w:pPr>
        <w:jc w:val="both"/>
      </w:pPr>
      <w:r w:rsidRPr="000A674C">
        <w:t>Keywords</w:t>
      </w:r>
      <w:r w:rsidRPr="000A674C">
        <w:tab/>
        <w:t>:</w:t>
      </w:r>
    </w:p>
    <w:p w:rsidR="000A674C" w:rsidRPr="000A674C" w:rsidRDefault="000A674C" w:rsidP="000A674C">
      <w:pPr>
        <w:jc w:val="both"/>
        <w:rPr>
          <w:rFonts w:ascii="Calibri" w:eastAsia="Times New Roman" w:hAnsi="Calibri" w:cs="Calibri"/>
        </w:rPr>
      </w:pPr>
      <w:r w:rsidRPr="000A674C">
        <w:t>Citation</w:t>
      </w:r>
      <w:r w:rsidRPr="000A674C">
        <w:tab/>
      </w:r>
      <w:r w:rsidRPr="000A674C">
        <w:tab/>
        <w:t>:</w:t>
      </w:r>
      <w:r w:rsidRPr="000A674C">
        <w:tab/>
      </w:r>
      <w:r w:rsidRPr="000A674C">
        <w:rPr>
          <w:rFonts w:ascii="Calibri" w:eastAsia="Times New Roman" w:hAnsi="Calibri" w:cs="Calibri"/>
        </w:rPr>
        <w:t xml:space="preserve">Joseph, </w:t>
      </w:r>
      <w:proofErr w:type="spellStart"/>
      <w:r w:rsidRPr="000A674C">
        <w:rPr>
          <w:rFonts w:ascii="Calibri" w:eastAsia="Times New Roman" w:hAnsi="Calibri" w:cs="Calibri"/>
        </w:rPr>
        <w:t>Maldeniya</w:t>
      </w:r>
      <w:proofErr w:type="spellEnd"/>
      <w:r w:rsidRPr="000A674C">
        <w:rPr>
          <w:rFonts w:ascii="Calibri" w:eastAsia="Times New Roman" w:hAnsi="Calibri" w:cs="Calibri"/>
        </w:rPr>
        <w:t xml:space="preserve">, Van </w:t>
      </w:r>
      <w:proofErr w:type="spellStart"/>
      <w:r w:rsidRPr="000A674C">
        <w:rPr>
          <w:rFonts w:ascii="Calibri" w:eastAsia="Times New Roman" w:hAnsi="Calibri" w:cs="Calibri"/>
        </w:rPr>
        <w:t>der</w:t>
      </w:r>
      <w:proofErr w:type="spellEnd"/>
      <w:r w:rsidRPr="000A674C">
        <w:rPr>
          <w:rFonts w:ascii="Calibri" w:eastAsia="Times New Roman" w:hAnsi="Calibri" w:cs="Calibri"/>
        </w:rPr>
        <w:t xml:space="preserve"> </w:t>
      </w:r>
      <w:proofErr w:type="spellStart"/>
      <w:r w:rsidRPr="000A674C">
        <w:rPr>
          <w:rFonts w:ascii="Calibri" w:eastAsia="Times New Roman" w:hAnsi="Calibri" w:cs="Calibri"/>
        </w:rPr>
        <w:t>Knaap</w:t>
      </w:r>
      <w:proofErr w:type="spellEnd"/>
      <w:r w:rsidRPr="000A674C">
        <w:rPr>
          <w:rFonts w:ascii="Calibri" w:eastAsia="Times New Roman" w:hAnsi="Calibri" w:cs="Calibri"/>
        </w:rPr>
        <w:t>. (1986). Fishery of Kawakawa and Frigate</w:t>
      </w:r>
      <w:r w:rsidRPr="000A674C">
        <w:rPr>
          <w:rFonts w:ascii="Calibri" w:eastAsia="Times New Roman" w:hAnsi="Calibri" w:cs="Calibri"/>
        </w:rPr>
        <w:tab/>
      </w:r>
      <w:r w:rsidRPr="000A674C">
        <w:rPr>
          <w:rFonts w:ascii="Calibri" w:eastAsia="Times New Roman" w:hAnsi="Calibri" w:cs="Calibri"/>
        </w:rPr>
        <w:tab/>
      </w:r>
      <w:r w:rsidRPr="000A674C">
        <w:rPr>
          <w:rFonts w:ascii="Calibri" w:eastAsia="Times New Roman" w:hAnsi="Calibri" w:cs="Calibri"/>
        </w:rPr>
        <w:tab/>
      </w:r>
      <w:r w:rsidRPr="000A674C">
        <w:rPr>
          <w:rFonts w:ascii="Calibri" w:eastAsia="Times New Roman" w:hAnsi="Calibri" w:cs="Calibri"/>
        </w:rPr>
        <w:tab/>
        <w:t>tuna, Their Age and Growth, Proceedings third working group meeting on the</w:t>
      </w:r>
      <w:r w:rsidRPr="000A674C">
        <w:rPr>
          <w:rFonts w:ascii="Calibri" w:eastAsia="Times New Roman" w:hAnsi="Calibri" w:cs="Calibri"/>
        </w:rPr>
        <w:tab/>
      </w:r>
      <w:r w:rsidRPr="000A674C">
        <w:rPr>
          <w:rFonts w:ascii="Calibri" w:eastAsia="Times New Roman" w:hAnsi="Calibri" w:cs="Calibri"/>
        </w:rPr>
        <w:tab/>
      </w:r>
      <w:r w:rsidRPr="000A674C">
        <w:rPr>
          <w:rFonts w:ascii="Calibri" w:eastAsia="Times New Roman" w:hAnsi="Calibri" w:cs="Calibri"/>
        </w:rPr>
        <w:tab/>
      </w:r>
      <w:r w:rsidRPr="000A674C">
        <w:rPr>
          <w:rFonts w:ascii="Calibri" w:eastAsia="Times New Roman" w:hAnsi="Calibri" w:cs="Calibri"/>
        </w:rPr>
        <w:tab/>
        <w:t>tunas</w:t>
      </w:r>
    </w:p>
    <w:p w:rsidR="000A674C" w:rsidRDefault="000A674C" w:rsidP="000A674C"/>
    <w:sectPr w:rsidR="000A674C" w:rsidSect="005C513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0A674C"/>
    <w:rsid w:val="000A674C"/>
    <w:rsid w:val="005C5138"/>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1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9664176">
      <w:bodyDiv w:val="1"/>
      <w:marLeft w:val="0"/>
      <w:marRight w:val="0"/>
      <w:marTop w:val="0"/>
      <w:marBottom w:val="0"/>
      <w:divBdr>
        <w:top w:val="none" w:sz="0" w:space="0" w:color="auto"/>
        <w:left w:val="none" w:sz="0" w:space="0" w:color="auto"/>
        <w:bottom w:val="none" w:sz="0" w:space="0" w:color="auto"/>
        <w:right w:val="none" w:sz="0" w:space="0" w:color="auto"/>
      </w:divBdr>
    </w:div>
    <w:div w:id="783236344">
      <w:bodyDiv w:val="1"/>
      <w:marLeft w:val="0"/>
      <w:marRight w:val="0"/>
      <w:marTop w:val="0"/>
      <w:marBottom w:val="0"/>
      <w:divBdr>
        <w:top w:val="none" w:sz="0" w:space="0" w:color="auto"/>
        <w:left w:val="none" w:sz="0" w:space="0" w:color="auto"/>
        <w:bottom w:val="none" w:sz="0" w:space="0" w:color="auto"/>
        <w:right w:val="none" w:sz="0" w:space="0" w:color="auto"/>
      </w:divBdr>
    </w:div>
    <w:div w:id="2119712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264</Words>
  <Characters>1508</Characters>
  <Application>Microsoft Office Word</Application>
  <DocSecurity>0</DocSecurity>
  <Lines>12</Lines>
  <Paragraphs>3</Paragraphs>
  <ScaleCrop>false</ScaleCrop>
  <Company/>
  <LinksUpToDate>false</LinksUpToDate>
  <CharactersWithSpaces>1769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2017-06-12T09:55:00Z</dcterms:created>
  <dcterms:modified xsi:type="dcterms:W3CDTF">2017-06-12T09:57:00Z</dcterms:modified>
</cp:coreProperties>
</file>