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566F27" w:rsidRDefault="00566F27" w:rsidP="00566F27">
      <w:pPr>
        <w:jc w:val="center"/>
        <w:rPr>
          <w:rFonts w:ascii="Times New Roman" w:hAnsi="Times New Roman" w:cs="Times New Roman"/>
          <w:b/>
          <w:bCs/>
          <w:sz w:val="24"/>
          <w:szCs w:val="24"/>
        </w:rPr>
      </w:pPr>
      <w:r w:rsidRPr="00566F27">
        <w:rPr>
          <w:rFonts w:ascii="Times New Roman" w:hAnsi="Times New Roman" w:cs="Times New Roman"/>
          <w:b/>
          <w:bCs/>
          <w:sz w:val="24"/>
          <w:szCs w:val="24"/>
        </w:rPr>
        <w:t xml:space="preserve">Mud Crab (Scylla </w:t>
      </w:r>
      <w:proofErr w:type="spellStart"/>
      <w:r w:rsidRPr="00566F27">
        <w:rPr>
          <w:rFonts w:ascii="Times New Roman" w:hAnsi="Times New Roman" w:cs="Times New Roman"/>
          <w:b/>
          <w:bCs/>
          <w:sz w:val="24"/>
          <w:szCs w:val="24"/>
        </w:rPr>
        <w:t>serrata</w:t>
      </w:r>
      <w:proofErr w:type="spellEnd"/>
      <w:r w:rsidRPr="00566F27">
        <w:rPr>
          <w:rFonts w:ascii="Times New Roman" w:hAnsi="Times New Roman" w:cs="Times New Roman"/>
          <w:b/>
          <w:bCs/>
          <w:sz w:val="24"/>
          <w:szCs w:val="24"/>
        </w:rPr>
        <w:t xml:space="preserve">) population changes in </w:t>
      </w:r>
      <w:proofErr w:type="spellStart"/>
      <w:r w:rsidRPr="00566F27">
        <w:rPr>
          <w:rFonts w:ascii="Times New Roman" w:hAnsi="Times New Roman" w:cs="Times New Roman"/>
          <w:b/>
          <w:bCs/>
          <w:sz w:val="24"/>
          <w:szCs w:val="24"/>
        </w:rPr>
        <w:t>Koggala</w:t>
      </w:r>
      <w:proofErr w:type="spellEnd"/>
      <w:r w:rsidRPr="00566F27">
        <w:rPr>
          <w:rFonts w:ascii="Times New Roman" w:hAnsi="Times New Roman" w:cs="Times New Roman"/>
          <w:b/>
          <w:bCs/>
          <w:sz w:val="24"/>
          <w:szCs w:val="24"/>
        </w:rPr>
        <w:t xml:space="preserve"> Lagoon, Sri Lanka since construction of the </w:t>
      </w:r>
      <w:proofErr w:type="spellStart"/>
      <w:r w:rsidRPr="00566F27">
        <w:rPr>
          <w:rFonts w:ascii="Times New Roman" w:hAnsi="Times New Roman" w:cs="Times New Roman"/>
          <w:b/>
          <w:bCs/>
          <w:sz w:val="24"/>
          <w:szCs w:val="24"/>
        </w:rPr>
        <w:t>groyne</w:t>
      </w:r>
      <w:proofErr w:type="spellEnd"/>
      <w:r w:rsidRPr="00566F27">
        <w:rPr>
          <w:rFonts w:ascii="Times New Roman" w:hAnsi="Times New Roman" w:cs="Times New Roman"/>
          <w:b/>
          <w:bCs/>
          <w:sz w:val="24"/>
          <w:szCs w:val="24"/>
        </w:rPr>
        <w:t xml:space="preserve"> system</w:t>
      </w:r>
    </w:p>
    <w:p w:rsidR="00566F27" w:rsidRPr="00566F27" w:rsidRDefault="00566F27">
      <w:pPr>
        <w:rPr>
          <w:rFonts w:ascii="Times New Roman" w:hAnsi="Times New Roman" w:cs="Times New Roman"/>
          <w:sz w:val="24"/>
          <w:szCs w:val="24"/>
        </w:rPr>
      </w:pPr>
    </w:p>
    <w:p w:rsidR="00566F27" w:rsidRPr="00566F27" w:rsidRDefault="00566F27">
      <w:pPr>
        <w:rPr>
          <w:rFonts w:ascii="Times New Roman" w:hAnsi="Times New Roman" w:cs="Times New Roman"/>
          <w:sz w:val="24"/>
          <w:szCs w:val="24"/>
        </w:rPr>
      </w:pPr>
      <w:r w:rsidRPr="00566F27">
        <w:rPr>
          <w:rFonts w:ascii="Times New Roman" w:hAnsi="Times New Roman" w:cs="Times New Roman"/>
          <w:sz w:val="24"/>
          <w:szCs w:val="24"/>
        </w:rPr>
        <w:t>Abstract</w:t>
      </w:r>
    </w:p>
    <w:p w:rsidR="00566F27" w:rsidRPr="00566F27" w:rsidRDefault="00566F27" w:rsidP="00566F27">
      <w:pPr>
        <w:jc w:val="both"/>
        <w:rPr>
          <w:rFonts w:ascii="Times New Roman" w:hAnsi="Times New Roman" w:cs="Times New Roman"/>
          <w:sz w:val="24"/>
          <w:szCs w:val="24"/>
        </w:rPr>
      </w:pPr>
      <w:r w:rsidRPr="00566F27">
        <w:rPr>
          <w:rFonts w:ascii="Times New Roman" w:hAnsi="Times New Roman" w:cs="Times New Roman"/>
          <w:sz w:val="24"/>
          <w:szCs w:val="24"/>
        </w:rPr>
        <w:t xml:space="preserve">This study was conducted to determine the present status of the Mud Crab (Scylla </w:t>
      </w:r>
      <w:proofErr w:type="spellStart"/>
      <w:r w:rsidRPr="00566F27">
        <w:rPr>
          <w:rFonts w:ascii="Times New Roman" w:hAnsi="Times New Roman" w:cs="Times New Roman"/>
          <w:sz w:val="24"/>
          <w:szCs w:val="24"/>
        </w:rPr>
        <w:t>serrata</w:t>
      </w:r>
      <w:proofErr w:type="spellEnd"/>
      <w:r w:rsidRPr="00566F27">
        <w:rPr>
          <w:rFonts w:ascii="Times New Roman" w:hAnsi="Times New Roman" w:cs="Times New Roman"/>
          <w:sz w:val="24"/>
          <w:szCs w:val="24"/>
        </w:rPr>
        <w:t> </w:t>
      </w:r>
      <w:proofErr w:type="spellStart"/>
      <w:r w:rsidRPr="00566F27">
        <w:rPr>
          <w:rFonts w:ascii="Times New Roman" w:hAnsi="Times New Roman" w:cs="Times New Roman"/>
          <w:sz w:val="24"/>
          <w:szCs w:val="24"/>
        </w:rPr>
        <w:t>Forskal</w:t>
      </w:r>
      <w:proofErr w:type="spellEnd"/>
      <w:r w:rsidRPr="00566F27">
        <w:rPr>
          <w:rFonts w:ascii="Times New Roman" w:hAnsi="Times New Roman" w:cs="Times New Roman"/>
          <w:sz w:val="24"/>
          <w:szCs w:val="24"/>
        </w:rPr>
        <w:t xml:space="preserve">) population in </w:t>
      </w:r>
      <w:proofErr w:type="spellStart"/>
      <w:r w:rsidRPr="00566F27">
        <w:rPr>
          <w:rFonts w:ascii="Times New Roman" w:hAnsi="Times New Roman" w:cs="Times New Roman"/>
          <w:sz w:val="24"/>
          <w:szCs w:val="24"/>
        </w:rPr>
        <w:t>Koggala</w:t>
      </w:r>
      <w:proofErr w:type="spellEnd"/>
      <w:r w:rsidRPr="00566F27">
        <w:rPr>
          <w:rFonts w:ascii="Times New Roman" w:hAnsi="Times New Roman" w:cs="Times New Roman"/>
          <w:sz w:val="24"/>
          <w:szCs w:val="24"/>
        </w:rPr>
        <w:t xml:space="preserve"> Lagoon, including details on size at maturity, sex ratio and carapace width - body weight relationship. This Crab is the most common edible Crab species found in the lagoon, comprising 93.10% of total catch from crab pots and 89.86% of total catch from crab nets. Sex ratios (</w:t>
      </w:r>
      <w:proofErr w:type="spellStart"/>
      <w:r w:rsidRPr="00566F27">
        <w:rPr>
          <w:rFonts w:ascii="Times New Roman" w:hAnsi="Times New Roman" w:cs="Times New Roman"/>
          <w:sz w:val="24"/>
          <w:szCs w:val="24"/>
        </w:rPr>
        <w:t>male:female</w:t>
      </w:r>
      <w:proofErr w:type="spellEnd"/>
      <w:r w:rsidRPr="00566F27">
        <w:rPr>
          <w:rFonts w:ascii="Times New Roman" w:hAnsi="Times New Roman" w:cs="Times New Roman"/>
          <w:sz w:val="24"/>
          <w:szCs w:val="24"/>
        </w:rPr>
        <w:t xml:space="preserve">) were 1:0.86 and 1:0.82 in crab pots and nets, respectively. Female crabs of various sizes were randomly sampled to determine size at maturity. The results indicate that size at maturity of females was 12.17 cm carapace width. Size at maturity of males could not be determined using external characteristics. Population parameters were estimated from length-frequency data collected in 2009 and 2011. Asymptotic carapace length (L∞) and growth constant (K) were estimated to be 20.12 cm, 0.91 yr−1 in 2009 and 19.27 cm, 3.2 yr−1 in 2011, respectively. Exploitation rates were 0.32 in 2009 and 0.44 in 2011. There was a significant difference in Crab size between harvests by the crab nets versus traditional crab pots. Results indicate that S. </w:t>
      </w:r>
      <w:proofErr w:type="spellStart"/>
      <w:r w:rsidRPr="00566F27">
        <w:rPr>
          <w:rFonts w:ascii="Times New Roman" w:hAnsi="Times New Roman" w:cs="Times New Roman"/>
          <w:sz w:val="24"/>
          <w:szCs w:val="24"/>
        </w:rPr>
        <w:t>serrata</w:t>
      </w:r>
      <w:proofErr w:type="spellEnd"/>
      <w:r w:rsidRPr="00566F27">
        <w:rPr>
          <w:rFonts w:ascii="Times New Roman" w:hAnsi="Times New Roman" w:cs="Times New Roman"/>
          <w:sz w:val="24"/>
          <w:szCs w:val="24"/>
        </w:rPr>
        <w:t xml:space="preserve"> population is declining due to over-fishing as of increased fishing gear efficiency from traditional crab pots to modern crab nets. Commercial catches of crab net and crab pots comprised 85.7% and 72.0% of immature females, respectively, based on the size at first maturity revealed by this study. In order to maintain natural health of the Mud Crab population, immediate management action is needed to regulate fishing in </w:t>
      </w:r>
      <w:proofErr w:type="spellStart"/>
      <w:r w:rsidRPr="00566F27">
        <w:rPr>
          <w:rFonts w:ascii="Times New Roman" w:hAnsi="Times New Roman" w:cs="Times New Roman"/>
          <w:sz w:val="24"/>
          <w:szCs w:val="24"/>
        </w:rPr>
        <w:t>Koggala</w:t>
      </w:r>
      <w:proofErr w:type="spellEnd"/>
      <w:r w:rsidRPr="00566F27">
        <w:rPr>
          <w:rFonts w:ascii="Times New Roman" w:hAnsi="Times New Roman" w:cs="Times New Roman"/>
          <w:sz w:val="24"/>
          <w:szCs w:val="24"/>
        </w:rPr>
        <w:t xml:space="preserve"> Lagoon.</w:t>
      </w:r>
    </w:p>
    <w:p w:rsidR="00566F27" w:rsidRPr="00566F27" w:rsidRDefault="00566F27">
      <w:pPr>
        <w:rPr>
          <w:rFonts w:ascii="Times New Roman" w:hAnsi="Times New Roman" w:cs="Times New Roman"/>
          <w:sz w:val="24"/>
          <w:szCs w:val="24"/>
        </w:rPr>
      </w:pPr>
    </w:p>
    <w:p w:rsidR="00566F27" w:rsidRPr="00566F27" w:rsidRDefault="00566F27">
      <w:pPr>
        <w:rPr>
          <w:rFonts w:ascii="Times New Roman" w:hAnsi="Times New Roman" w:cs="Times New Roman"/>
          <w:sz w:val="24"/>
          <w:szCs w:val="24"/>
        </w:rPr>
      </w:pPr>
      <w:r w:rsidRPr="00566F27">
        <w:rPr>
          <w:rFonts w:ascii="Times New Roman" w:hAnsi="Times New Roman" w:cs="Times New Roman"/>
          <w:sz w:val="24"/>
          <w:szCs w:val="24"/>
        </w:rPr>
        <w:t>Keywords</w:t>
      </w:r>
      <w:r>
        <w:rPr>
          <w:rFonts w:ascii="Times New Roman" w:hAnsi="Times New Roman" w:cs="Times New Roman"/>
          <w:sz w:val="24"/>
          <w:szCs w:val="24"/>
        </w:rPr>
        <w:tab/>
      </w:r>
      <w:r w:rsidRPr="00566F27">
        <w:rPr>
          <w:rFonts w:ascii="Times New Roman" w:hAnsi="Times New Roman" w:cs="Times New Roman"/>
          <w:sz w:val="24"/>
          <w:szCs w:val="24"/>
        </w:rPr>
        <w:t xml:space="preserve"> : crab net, crab pot, exploitation, vulnerability status</w:t>
      </w:r>
    </w:p>
    <w:p w:rsidR="00566F27" w:rsidRPr="00566F27" w:rsidRDefault="00566F27">
      <w:pPr>
        <w:rPr>
          <w:rFonts w:ascii="Times New Roman" w:hAnsi="Times New Roman" w:cs="Times New Roman"/>
          <w:sz w:val="24"/>
          <w:szCs w:val="24"/>
        </w:rPr>
      </w:pPr>
      <w:r w:rsidRPr="00566F27">
        <w:rPr>
          <w:rFonts w:ascii="Times New Roman" w:hAnsi="Times New Roman" w:cs="Times New Roman"/>
          <w:sz w:val="24"/>
          <w:szCs w:val="24"/>
        </w:rPr>
        <w:t>Citation</w:t>
      </w:r>
      <w:r>
        <w:rPr>
          <w:rFonts w:ascii="Times New Roman" w:hAnsi="Times New Roman" w:cs="Times New Roman"/>
          <w:sz w:val="24"/>
          <w:szCs w:val="24"/>
        </w:rPr>
        <w:tab/>
      </w:r>
      <w:r w:rsidRPr="00566F27">
        <w:rPr>
          <w:rFonts w:ascii="Times New Roman" w:hAnsi="Times New Roman" w:cs="Times New Roman"/>
          <w:sz w:val="24"/>
          <w:szCs w:val="24"/>
        </w:rPr>
        <w:t xml:space="preserve"> : </w:t>
      </w:r>
      <w:proofErr w:type="spellStart"/>
      <w:r w:rsidRPr="00566F27">
        <w:rPr>
          <w:rFonts w:ascii="Times New Roman" w:hAnsi="Times New Roman" w:cs="Times New Roman"/>
          <w:sz w:val="24"/>
          <w:szCs w:val="24"/>
        </w:rPr>
        <w:t>Amarasekara</w:t>
      </w:r>
      <w:proofErr w:type="spellEnd"/>
      <w:r w:rsidRPr="00566F27">
        <w:rPr>
          <w:rFonts w:ascii="Times New Roman" w:hAnsi="Times New Roman" w:cs="Times New Roman"/>
          <w:sz w:val="24"/>
          <w:szCs w:val="24"/>
        </w:rPr>
        <w:t xml:space="preserve">, G. P., </w:t>
      </w:r>
      <w:proofErr w:type="spellStart"/>
      <w:r w:rsidRPr="00566F27">
        <w:rPr>
          <w:rFonts w:ascii="Times New Roman" w:hAnsi="Times New Roman" w:cs="Times New Roman"/>
          <w:sz w:val="24"/>
          <w:szCs w:val="24"/>
        </w:rPr>
        <w:t>Priyadarshana</w:t>
      </w:r>
      <w:proofErr w:type="spellEnd"/>
      <w:r w:rsidRPr="00566F27">
        <w:rPr>
          <w:rFonts w:ascii="Times New Roman" w:hAnsi="Times New Roman" w:cs="Times New Roman"/>
          <w:sz w:val="24"/>
          <w:szCs w:val="24"/>
        </w:rPr>
        <w:t xml:space="preserve"> , T. ,  </w:t>
      </w:r>
      <w:proofErr w:type="spellStart"/>
      <w:r w:rsidRPr="00566F27">
        <w:rPr>
          <w:rFonts w:ascii="Times New Roman" w:hAnsi="Times New Roman" w:cs="Times New Roman"/>
          <w:sz w:val="24"/>
          <w:szCs w:val="24"/>
        </w:rPr>
        <w:t>Manatunge</w:t>
      </w:r>
      <w:proofErr w:type="spellEnd"/>
      <w:r w:rsidRPr="00566F27">
        <w:rPr>
          <w:rFonts w:ascii="Times New Roman" w:hAnsi="Times New Roman" w:cs="Times New Roman"/>
          <w:sz w:val="24"/>
          <w:szCs w:val="24"/>
        </w:rPr>
        <w:t xml:space="preserve">, J., Tanaka, N.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566F27">
        <w:rPr>
          <w:rFonts w:ascii="Times New Roman" w:hAnsi="Times New Roman" w:cs="Times New Roman"/>
          <w:sz w:val="24"/>
          <w:szCs w:val="24"/>
        </w:rPr>
        <w:t>Gunaratne</w:t>
      </w:r>
      <w:proofErr w:type="spellEnd"/>
      <w:r w:rsidRPr="00566F27">
        <w:rPr>
          <w:rFonts w:ascii="Times New Roman" w:hAnsi="Times New Roman" w:cs="Times New Roman"/>
          <w:sz w:val="24"/>
          <w:szCs w:val="24"/>
        </w:rPr>
        <w:t xml:space="preserve">, G. L.(2016). Mud Crab (Scylla </w:t>
      </w:r>
      <w:proofErr w:type="spellStart"/>
      <w:r w:rsidRPr="00566F27">
        <w:rPr>
          <w:rFonts w:ascii="Times New Roman" w:hAnsi="Times New Roman" w:cs="Times New Roman"/>
          <w:sz w:val="24"/>
          <w:szCs w:val="24"/>
        </w:rPr>
        <w:t>serrata</w:t>
      </w:r>
      <w:proofErr w:type="spellEnd"/>
      <w:r w:rsidRPr="00566F27">
        <w:rPr>
          <w:rFonts w:ascii="Times New Roman" w:hAnsi="Times New Roman" w:cs="Times New Roman"/>
          <w:sz w:val="24"/>
          <w:szCs w:val="24"/>
        </w:rPr>
        <w:t xml:space="preserve">) population changes in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566F27">
        <w:rPr>
          <w:rFonts w:ascii="Times New Roman" w:hAnsi="Times New Roman" w:cs="Times New Roman"/>
          <w:sz w:val="24"/>
          <w:szCs w:val="24"/>
        </w:rPr>
        <w:t>Koggala</w:t>
      </w:r>
      <w:proofErr w:type="spellEnd"/>
      <w:r w:rsidRPr="00566F27">
        <w:rPr>
          <w:rFonts w:ascii="Times New Roman" w:hAnsi="Times New Roman" w:cs="Times New Roman"/>
          <w:sz w:val="24"/>
          <w:szCs w:val="24"/>
        </w:rPr>
        <w:t xml:space="preserve"> Lagoon, Sri Lanka since construction of the </w:t>
      </w:r>
      <w:proofErr w:type="spellStart"/>
      <w:r w:rsidRPr="00566F27">
        <w:rPr>
          <w:rFonts w:ascii="Times New Roman" w:hAnsi="Times New Roman" w:cs="Times New Roman"/>
          <w:sz w:val="24"/>
          <w:szCs w:val="24"/>
        </w:rPr>
        <w:t>groyne</w:t>
      </w:r>
      <w:proofErr w:type="spellEnd"/>
      <w:r w:rsidRPr="00566F27">
        <w:rPr>
          <w:rFonts w:ascii="Times New Roman" w:hAnsi="Times New Roman" w:cs="Times New Roman"/>
          <w:sz w:val="24"/>
          <w:szCs w:val="24"/>
        </w:rPr>
        <w:t xml:space="preserve"> system. Aquatic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566F27">
        <w:rPr>
          <w:rFonts w:ascii="Times New Roman" w:hAnsi="Times New Roman" w:cs="Times New Roman"/>
          <w:sz w:val="24"/>
          <w:szCs w:val="24"/>
        </w:rPr>
        <w:t>Ecosystem Health and Management 19(1): 83-91.</w:t>
      </w:r>
    </w:p>
    <w:sectPr w:rsidR="00566F27" w:rsidRPr="00566F27"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566F27"/>
    <w:rsid w:val="000A58B7"/>
    <w:rsid w:val="00347F34"/>
    <w:rsid w:val="00566F27"/>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311</Words>
  <Characters>1777</Characters>
  <Application>Microsoft Office Word</Application>
  <DocSecurity>0</DocSecurity>
  <Lines>14</Lines>
  <Paragraphs>4</Paragraphs>
  <ScaleCrop>false</ScaleCrop>
  <Company/>
  <LinksUpToDate>false</LinksUpToDate>
  <CharactersWithSpaces>2084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2017-08-01T06:28:00Z</dcterms:created>
  <dcterms:modified xsi:type="dcterms:W3CDTF">2017-08-01T06:29:00Z</dcterms:modified>
</cp:coreProperties>
</file>