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763" w:rsidRPr="005C2E1D" w:rsidRDefault="00C46763" w:rsidP="005C2E1D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C46763">
        <w:rPr>
          <w:rFonts w:ascii="Calibri" w:eastAsia="Times New Roman" w:hAnsi="Calibri" w:cs="Calibri"/>
          <w:b/>
          <w:bCs/>
          <w:color w:val="000000"/>
        </w:rPr>
        <w:t xml:space="preserve">Morphological and molecular identification of </w:t>
      </w:r>
      <w:proofErr w:type="spellStart"/>
      <w:r w:rsidRPr="00C46763">
        <w:rPr>
          <w:rFonts w:ascii="Calibri" w:eastAsia="Times New Roman" w:hAnsi="Calibri" w:cs="Calibri"/>
          <w:b/>
          <w:bCs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b/>
          <w:bCs/>
          <w:color w:val="000000"/>
        </w:rPr>
        <w:t xml:space="preserve"> sp. (</w:t>
      </w:r>
      <w:proofErr w:type="spellStart"/>
      <w:r w:rsidRPr="00C46763">
        <w:rPr>
          <w:rFonts w:ascii="Calibri" w:eastAsia="Times New Roman" w:hAnsi="Calibri" w:cs="Calibri"/>
          <w:b/>
          <w:bCs/>
          <w:color w:val="000000"/>
        </w:rPr>
        <w:t>Scad</w:t>
      </w:r>
      <w:proofErr w:type="spellEnd"/>
      <w:r w:rsidRPr="00C46763">
        <w:rPr>
          <w:rFonts w:ascii="Calibri" w:eastAsia="Times New Roman" w:hAnsi="Calibri" w:cs="Calibri"/>
          <w:b/>
          <w:bCs/>
          <w:color w:val="000000"/>
        </w:rPr>
        <w:t>) from Sri Lankan waters</w:t>
      </w:r>
    </w:p>
    <w:p w:rsidR="00EB3C5A" w:rsidRDefault="00EB3C5A"/>
    <w:p w:rsidR="00C46763" w:rsidRPr="00C46763" w:rsidRDefault="00C46763" w:rsidP="005C2E1D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C46763">
        <w:rPr>
          <w:rFonts w:ascii="Calibri" w:eastAsia="Times New Roman" w:hAnsi="Calibri" w:cs="Calibri"/>
          <w:color w:val="000000"/>
        </w:rPr>
        <w:t xml:space="preserve">The exact number of species belonging to the genus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in Sri Lankan waters is still debated and morphological similarities, the lack of adequate field keys and reliable inventory has resulted in misidentification of the species. Therefore, a combined morphological and molecular investigation was carried out for development of a molecular taxonomy and to bring clarity to the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sp. (</w:t>
      </w:r>
      <w:proofErr w:type="spellStart"/>
      <w:r w:rsidRPr="00C46763">
        <w:rPr>
          <w:rFonts w:ascii="Calibri" w:eastAsia="Times New Roman" w:hAnsi="Calibri" w:cs="Calibri"/>
          <w:color w:val="000000"/>
        </w:rPr>
        <w:t>scad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fish) present in Sri Lankan waters. Detailed analyses were made on the catch composition of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species landed in the West, Northwest, South, Southwest and the East coasts of Sri Lanka from May to September 2013. A total of 115 samples were collected and two species belonging to the Genus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were morphologically identified from the fish landings. Morphological Characters used to identify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C46763">
        <w:rPr>
          <w:rFonts w:ascii="Calibri" w:eastAsia="Times New Roman" w:hAnsi="Calibri" w:cs="Calibri"/>
          <w:color w:val="000000"/>
        </w:rPr>
        <w:t>macarellus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(Mackerel </w:t>
      </w:r>
      <w:proofErr w:type="spellStart"/>
      <w:r w:rsidRPr="00C46763">
        <w:rPr>
          <w:rFonts w:ascii="Calibri" w:eastAsia="Times New Roman" w:hAnsi="Calibri" w:cs="Calibri"/>
          <w:color w:val="000000"/>
        </w:rPr>
        <w:t>scad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) include: posterior end of upper jaw straight and noticeably slanted </w:t>
      </w:r>
      <w:proofErr w:type="spellStart"/>
      <w:r w:rsidRPr="00C46763">
        <w:rPr>
          <w:rFonts w:ascii="Calibri" w:eastAsia="Times New Roman" w:hAnsi="Calibri" w:cs="Calibri"/>
          <w:color w:val="000000"/>
        </w:rPr>
        <w:t>antero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-ventrally; straight part of lateral line with 18-39 scales and 24-40 </w:t>
      </w:r>
      <w:proofErr w:type="spellStart"/>
      <w:r w:rsidRPr="00C46763">
        <w:rPr>
          <w:rFonts w:ascii="Calibri" w:eastAsia="Times New Roman" w:hAnsi="Calibri" w:cs="Calibri"/>
          <w:color w:val="000000"/>
        </w:rPr>
        <w:t>scutes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=52 to 67 total; pectoral fins shorter in adults, not reaching to level of 2nd dorsal fin origin, 58-72% head length (HL), oral membrane at </w:t>
      </w:r>
      <w:proofErr w:type="spellStart"/>
      <w:r w:rsidRPr="00C46763">
        <w:rPr>
          <w:rFonts w:ascii="Calibri" w:eastAsia="Times New Roman" w:hAnsi="Calibri" w:cs="Calibri"/>
          <w:color w:val="000000"/>
        </w:rPr>
        <w:t>symphysis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of upper jaw conspicuously white. Morphological identification of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C46763">
        <w:rPr>
          <w:rFonts w:ascii="Calibri" w:eastAsia="Times New Roman" w:hAnsi="Calibri" w:cs="Calibri"/>
          <w:color w:val="000000"/>
        </w:rPr>
        <w:t>russelli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(</w:t>
      </w:r>
      <w:proofErr w:type="spellStart"/>
      <w:r w:rsidRPr="00C46763">
        <w:rPr>
          <w:rFonts w:ascii="Calibri" w:eastAsia="Times New Roman" w:hAnsi="Calibri" w:cs="Calibri"/>
          <w:color w:val="000000"/>
        </w:rPr>
        <w:t>Russel’s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mackerel) was based on: posterior end of upper jaw straight above, slightly concave below and not as noticeably slanted </w:t>
      </w:r>
      <w:proofErr w:type="spellStart"/>
      <w:r w:rsidRPr="00C46763">
        <w:rPr>
          <w:rFonts w:ascii="Calibri" w:eastAsia="Times New Roman" w:hAnsi="Calibri" w:cs="Calibri"/>
          <w:color w:val="000000"/>
        </w:rPr>
        <w:t>antero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-ventrally; curved part of the lateral line with 42-62 scales, straight part of lateral line with 0-4 anterior scales and 30-40 </w:t>
      </w:r>
      <w:proofErr w:type="spellStart"/>
      <w:r w:rsidRPr="00C46763">
        <w:rPr>
          <w:rFonts w:ascii="Calibri" w:eastAsia="Times New Roman" w:hAnsi="Calibri" w:cs="Calibri"/>
          <w:color w:val="000000"/>
        </w:rPr>
        <w:t>scutes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=77 to 102 total excluding caudal fin scales; pectoral fins usually larger in adults, 71-105% HL, reaching to level of 2nd dorsal fin origin; oral membrane at </w:t>
      </w:r>
      <w:proofErr w:type="spellStart"/>
      <w:r w:rsidRPr="00C46763">
        <w:rPr>
          <w:rFonts w:ascii="Calibri" w:eastAsia="Times New Roman" w:hAnsi="Calibri" w:cs="Calibri"/>
          <w:color w:val="000000"/>
        </w:rPr>
        <w:t>symphysis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of upper jaw dusky or transparent; </w:t>
      </w:r>
      <w:proofErr w:type="spellStart"/>
      <w:r w:rsidRPr="00C46763">
        <w:rPr>
          <w:rFonts w:ascii="Calibri" w:eastAsia="Times New Roman" w:hAnsi="Calibri" w:cs="Calibri"/>
          <w:color w:val="000000"/>
        </w:rPr>
        <w:t>scutes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relatively large; eye usually smaller; caudal fin hyaline to dusky; </w:t>
      </w:r>
      <w:proofErr w:type="spellStart"/>
      <w:r w:rsidRPr="00C46763">
        <w:rPr>
          <w:rFonts w:ascii="Calibri" w:eastAsia="Times New Roman" w:hAnsi="Calibri" w:cs="Calibri"/>
          <w:color w:val="000000"/>
        </w:rPr>
        <w:t>posterodorsal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margin of </w:t>
      </w:r>
      <w:proofErr w:type="spellStart"/>
      <w:r w:rsidRPr="00C46763">
        <w:rPr>
          <w:rFonts w:ascii="Calibri" w:eastAsia="Times New Roman" w:hAnsi="Calibri" w:cs="Calibri"/>
          <w:color w:val="000000"/>
        </w:rPr>
        <w:t>opercular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membrane smooth in adults; gill </w:t>
      </w:r>
      <w:proofErr w:type="spellStart"/>
      <w:r w:rsidRPr="00C46763">
        <w:rPr>
          <w:rFonts w:ascii="Calibri" w:eastAsia="Times New Roman" w:hAnsi="Calibri" w:cs="Calibri"/>
          <w:color w:val="000000"/>
        </w:rPr>
        <w:t>rakers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on lower limb of first gill arch 32 to 39; soft anal-fin rays (including </w:t>
      </w:r>
      <w:proofErr w:type="spellStart"/>
      <w:r w:rsidRPr="00C46763">
        <w:rPr>
          <w:rFonts w:ascii="Calibri" w:eastAsia="Times New Roman" w:hAnsi="Calibri" w:cs="Calibri"/>
          <w:color w:val="000000"/>
        </w:rPr>
        <w:t>finlet</w:t>
      </w:r>
      <w:proofErr w:type="spellEnd"/>
      <w:r w:rsidRPr="00C46763">
        <w:rPr>
          <w:rFonts w:ascii="Calibri" w:eastAsia="Times New Roman" w:hAnsi="Calibri" w:cs="Calibri"/>
          <w:color w:val="000000"/>
        </w:rPr>
        <w:t>) 25 to 29.</w:t>
      </w:r>
      <w:r w:rsidRPr="00C46763">
        <w:rPr>
          <w:rFonts w:ascii="Calibri" w:eastAsia="Times New Roman" w:hAnsi="Calibri" w:cs="Calibri"/>
          <w:color w:val="000000"/>
        </w:rPr>
        <w:br/>
        <w:t>A~630bp region of mitochondrial DNA (</w:t>
      </w:r>
      <w:proofErr w:type="spellStart"/>
      <w:r w:rsidRPr="00C46763">
        <w:rPr>
          <w:rFonts w:ascii="Calibri" w:eastAsia="Times New Roman" w:hAnsi="Calibri" w:cs="Calibri"/>
          <w:color w:val="000000"/>
        </w:rPr>
        <w:t>mtDNA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), </w:t>
      </w:r>
      <w:proofErr w:type="spellStart"/>
      <w:r w:rsidRPr="00C46763">
        <w:rPr>
          <w:rFonts w:ascii="Calibri" w:eastAsia="Times New Roman" w:hAnsi="Calibri" w:cs="Calibri"/>
          <w:color w:val="000000"/>
        </w:rPr>
        <w:t>Cytochrome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C </w:t>
      </w:r>
      <w:proofErr w:type="spellStart"/>
      <w:r w:rsidRPr="00C46763">
        <w:rPr>
          <w:rFonts w:ascii="Calibri" w:eastAsia="Times New Roman" w:hAnsi="Calibri" w:cs="Calibri"/>
          <w:color w:val="000000"/>
        </w:rPr>
        <w:t>oxidase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1 (COI) was sequenced from 4 individuals from the two putative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species. The species identification was confirmed by placing them with confidence (75-90% bootstrap support) by their COI sequence to the species level within the neighbor-joining </w:t>
      </w:r>
      <w:proofErr w:type="spellStart"/>
      <w:r w:rsidRPr="00C46763">
        <w:rPr>
          <w:rFonts w:ascii="Calibri" w:eastAsia="Times New Roman" w:hAnsi="Calibri" w:cs="Calibri"/>
          <w:color w:val="000000"/>
        </w:rPr>
        <w:t>phylogenetic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tree. </w:t>
      </w:r>
      <w:proofErr w:type="spellStart"/>
      <w:r w:rsidRPr="00C46763">
        <w:rPr>
          <w:rFonts w:ascii="Calibri" w:eastAsia="Times New Roman" w:hAnsi="Calibri" w:cs="Calibri"/>
          <w:color w:val="000000"/>
        </w:rPr>
        <w:t>Phylogenetic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reconstruction of sample sequences with the reference sequences available from the portals of </w:t>
      </w:r>
      <w:proofErr w:type="spellStart"/>
      <w:r w:rsidRPr="00C46763">
        <w:rPr>
          <w:rFonts w:ascii="Calibri" w:eastAsia="Times New Roman" w:hAnsi="Calibri" w:cs="Calibri"/>
          <w:color w:val="000000"/>
        </w:rPr>
        <w:t>GenBank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(NCBI) and BOLD systems unambiguously identified the oceanic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sp., targeted by multiday boats using ring nets in the South coast, as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C46763">
        <w:rPr>
          <w:rFonts w:ascii="Calibri" w:eastAsia="Times New Roman" w:hAnsi="Calibri" w:cs="Calibri"/>
          <w:color w:val="000000"/>
        </w:rPr>
        <w:t>macarellus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(more than 99%sequence similarity). D. </w:t>
      </w:r>
      <w:proofErr w:type="spellStart"/>
      <w:r w:rsidRPr="00C46763">
        <w:rPr>
          <w:rFonts w:ascii="Calibri" w:eastAsia="Times New Roman" w:hAnsi="Calibri" w:cs="Calibri"/>
          <w:color w:val="000000"/>
        </w:rPr>
        <w:t>macarellus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was by far the more abundant species. The coastal schooling species caught in gill nets with Outboard </w:t>
      </w:r>
      <w:proofErr w:type="spellStart"/>
      <w:r w:rsidRPr="00C46763">
        <w:rPr>
          <w:rFonts w:ascii="Calibri" w:eastAsia="Times New Roman" w:hAnsi="Calibri" w:cs="Calibri"/>
          <w:color w:val="000000"/>
        </w:rPr>
        <w:t>Fibre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Reinforced Plastic (OFRP) boats was confirmed as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C46763">
        <w:rPr>
          <w:rFonts w:ascii="Calibri" w:eastAsia="Times New Roman" w:hAnsi="Calibri" w:cs="Calibri"/>
          <w:color w:val="000000"/>
        </w:rPr>
        <w:t>russelli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(more than 99% sequence similarity).</w:t>
      </w:r>
    </w:p>
    <w:p w:rsidR="00C46763" w:rsidRDefault="00C46763"/>
    <w:p w:rsidR="00C46763" w:rsidRDefault="00C46763" w:rsidP="00C46763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Keywords</w:t>
      </w:r>
      <w:r>
        <w:rPr>
          <w:rFonts w:ascii="Calibri" w:eastAsia="Times New Roman" w:hAnsi="Calibri" w:cs="Calibri"/>
          <w:color w:val="000000"/>
        </w:rPr>
        <w:tab/>
        <w:t>:</w:t>
      </w:r>
    </w:p>
    <w:p w:rsidR="00C46763" w:rsidRDefault="00C46763" w:rsidP="00C46763">
      <w:pPr>
        <w:spacing w:after="0" w:line="240" w:lineRule="auto"/>
        <w:ind w:firstLine="720"/>
        <w:rPr>
          <w:rFonts w:ascii="Calibri" w:eastAsia="Times New Roman" w:hAnsi="Calibri" w:cs="Calibri"/>
          <w:color w:val="000000"/>
        </w:rPr>
      </w:pPr>
    </w:p>
    <w:p w:rsidR="00C46763" w:rsidRPr="00C46763" w:rsidRDefault="00C46763" w:rsidP="00C46763">
      <w:pPr>
        <w:ind w:left="1440" w:hanging="1440"/>
        <w:rPr>
          <w:rFonts w:ascii="Calibri" w:eastAsia="Times New Roman" w:hAnsi="Calibri" w:cs="Calibri"/>
          <w:color w:val="000000"/>
        </w:rPr>
      </w:pPr>
      <w:r w:rsidRPr="00B7729B">
        <w:rPr>
          <w:rFonts w:ascii="Calibri" w:eastAsia="Times New Roman" w:hAnsi="Calibri" w:cs="Calibri"/>
        </w:rPr>
        <w:t>Citation</w:t>
      </w:r>
      <w:r>
        <w:rPr>
          <w:rFonts w:ascii="Calibri" w:eastAsia="Times New Roman" w:hAnsi="Calibri" w:cs="Calibri"/>
        </w:rPr>
        <w:tab/>
        <w:t>:</w:t>
      </w:r>
      <w:r>
        <w:rPr>
          <w:rFonts w:ascii="Calibri" w:eastAsia="Times New Roman" w:hAnsi="Calibri" w:cs="Calibri"/>
        </w:rPr>
        <w:tab/>
      </w:r>
      <w:proofErr w:type="spellStart"/>
      <w:r w:rsidRPr="00C46763">
        <w:rPr>
          <w:rFonts w:ascii="Calibri" w:eastAsia="Times New Roman" w:hAnsi="Calibri" w:cs="Calibri"/>
          <w:color w:val="000000"/>
        </w:rPr>
        <w:t>Ranmadugala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, D.N.A., </w:t>
      </w:r>
      <w:proofErr w:type="spellStart"/>
      <w:r w:rsidRPr="00C46763">
        <w:rPr>
          <w:rFonts w:ascii="Calibri" w:eastAsia="Times New Roman" w:hAnsi="Calibri" w:cs="Calibri"/>
          <w:color w:val="000000"/>
        </w:rPr>
        <w:t>Haputhantri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, S.S.K. and </w:t>
      </w:r>
      <w:proofErr w:type="spellStart"/>
      <w:r w:rsidRPr="00C46763">
        <w:rPr>
          <w:rFonts w:ascii="Calibri" w:eastAsia="Times New Roman" w:hAnsi="Calibri" w:cs="Calibri"/>
          <w:color w:val="000000"/>
        </w:rPr>
        <w:t>Kiyaz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, M., 2013. </w:t>
      </w:r>
      <w:proofErr w:type="gramStart"/>
      <w:r>
        <w:rPr>
          <w:rFonts w:ascii="Calibri" w:eastAsia="Times New Roman" w:hAnsi="Calibri" w:cs="Calibri"/>
          <w:color w:val="000000"/>
        </w:rPr>
        <w:t>Morphological</w:t>
      </w:r>
      <w:r>
        <w:rPr>
          <w:rFonts w:ascii="Calibri" w:eastAsia="Times New Roman" w:hAnsi="Calibri" w:cs="Calibri"/>
          <w:color w:val="000000"/>
        </w:rPr>
        <w:tab/>
      </w:r>
      <w:r w:rsidRPr="00C46763">
        <w:rPr>
          <w:rFonts w:ascii="Calibri" w:eastAsia="Times New Roman" w:hAnsi="Calibri" w:cs="Calibri"/>
          <w:color w:val="000000"/>
        </w:rPr>
        <w:t xml:space="preserve">and molecular identification of </w:t>
      </w:r>
      <w:proofErr w:type="spellStart"/>
      <w:r w:rsidRPr="00C46763">
        <w:rPr>
          <w:rFonts w:ascii="Calibri" w:eastAsia="Times New Roman" w:hAnsi="Calibri" w:cs="Calibri"/>
          <w:color w:val="000000"/>
        </w:rPr>
        <w:t>Decapterus</w:t>
      </w:r>
      <w:proofErr w:type="spellEnd"/>
      <w:r w:rsidRPr="00C46763">
        <w:rPr>
          <w:rFonts w:ascii="Calibri" w:eastAsia="Times New Roman" w:hAnsi="Calibri" w:cs="Calibri"/>
          <w:color w:val="000000"/>
        </w:rPr>
        <w:t xml:space="preserve"> sp.</w:t>
      </w:r>
      <w:r>
        <w:rPr>
          <w:rFonts w:ascii="Calibri" w:eastAsia="Times New Roman" w:hAnsi="Calibri" w:cs="Calibri"/>
          <w:color w:val="000000"/>
        </w:rPr>
        <w:t xml:space="preserve"> (</w:t>
      </w:r>
      <w:proofErr w:type="spellStart"/>
      <w:r>
        <w:rPr>
          <w:rFonts w:ascii="Calibri" w:eastAsia="Times New Roman" w:hAnsi="Calibri" w:cs="Calibri"/>
          <w:color w:val="000000"/>
        </w:rPr>
        <w:t>Scad</w:t>
      </w:r>
      <w:proofErr w:type="spellEnd"/>
      <w:r>
        <w:rPr>
          <w:rFonts w:ascii="Calibri" w:eastAsia="Times New Roman" w:hAnsi="Calibri" w:cs="Calibri"/>
          <w:color w:val="000000"/>
        </w:rPr>
        <w:t>) from Sri Lankan waters.</w:t>
      </w:r>
      <w:proofErr w:type="gramEnd"/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gramStart"/>
      <w:r w:rsidRPr="00C46763">
        <w:rPr>
          <w:rFonts w:ascii="Calibri" w:eastAsia="Times New Roman" w:hAnsi="Calibri" w:cs="Calibri"/>
          <w:color w:val="000000"/>
        </w:rPr>
        <w:t>NARA scientific session-2013.</w:t>
      </w:r>
      <w:proofErr w:type="gramEnd"/>
      <w:r w:rsidRPr="00C46763">
        <w:rPr>
          <w:rFonts w:ascii="Calibri" w:eastAsia="Times New Roman" w:hAnsi="Calibri" w:cs="Calibri"/>
          <w:color w:val="000000"/>
        </w:rPr>
        <w:t xml:space="preserve"> NARA, Sri Lanka.</w:t>
      </w:r>
    </w:p>
    <w:p w:rsidR="00C46763" w:rsidRDefault="00C46763" w:rsidP="00C46763"/>
    <w:sectPr w:rsidR="00C46763" w:rsidSect="00EB3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C46763"/>
    <w:rsid w:val="005C2E1D"/>
    <w:rsid w:val="00C46763"/>
    <w:rsid w:val="00EB3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C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02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7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470</Words>
  <Characters>2681</Characters>
  <Application>Microsoft Office Word</Application>
  <DocSecurity>0</DocSecurity>
  <Lines>22</Lines>
  <Paragraphs>6</Paragraphs>
  <ScaleCrop>false</ScaleCrop>
  <Company/>
  <LinksUpToDate>false</LinksUpToDate>
  <CharactersWithSpaces>3145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2017-06-16T07:59:00Z</dcterms:created>
  <dcterms:modified xsi:type="dcterms:W3CDTF">2017-06-16T08:02:00Z</dcterms:modified>
</cp:coreProperties>
</file>