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3336" w:rsidRPr="00283336" w:rsidRDefault="00283336" w:rsidP="00283336">
      <w:pPr>
        <w:spacing w:after="0" w:line="240" w:lineRule="auto"/>
        <w:jc w:val="center"/>
        <w:rPr>
          <w:rFonts w:ascii="Calibri" w:eastAsia="Times New Roman" w:hAnsi="Calibri" w:cs="Calibri"/>
          <w:b/>
          <w:bCs/>
          <w:color w:val="000000"/>
        </w:rPr>
      </w:pPr>
      <w:proofErr w:type="gramStart"/>
      <w:r w:rsidRPr="00283336">
        <w:rPr>
          <w:rFonts w:ascii="Calibri" w:eastAsia="Times New Roman" w:hAnsi="Calibri" w:cs="Calibri"/>
          <w:b/>
          <w:bCs/>
          <w:color w:val="000000"/>
        </w:rPr>
        <w:t xml:space="preserve">A simple method for determining optimal fishing strategies using </w:t>
      </w:r>
      <w:proofErr w:type="spellStart"/>
      <w:r w:rsidRPr="00283336">
        <w:rPr>
          <w:rFonts w:ascii="Calibri" w:eastAsia="Times New Roman" w:hAnsi="Calibri" w:cs="Calibri"/>
          <w:b/>
          <w:bCs/>
          <w:color w:val="000000"/>
        </w:rPr>
        <w:t>Beverton</w:t>
      </w:r>
      <w:proofErr w:type="spellEnd"/>
      <w:r w:rsidRPr="00283336">
        <w:rPr>
          <w:rFonts w:ascii="Calibri" w:eastAsia="Times New Roman" w:hAnsi="Calibri" w:cs="Calibri"/>
          <w:b/>
          <w:bCs/>
          <w:color w:val="000000"/>
        </w:rPr>
        <w:t xml:space="preserve"> and Holt yield per recruit model in fish stocks with parameter uncertainties.</w:t>
      </w:r>
      <w:proofErr w:type="gramEnd"/>
    </w:p>
    <w:p w:rsidR="00EB3C5A" w:rsidRDefault="00EB3C5A"/>
    <w:p w:rsidR="00283336" w:rsidRPr="00283336" w:rsidRDefault="00283336" w:rsidP="00283336">
      <w:pPr>
        <w:spacing w:after="240" w:line="240" w:lineRule="auto"/>
        <w:jc w:val="both"/>
        <w:rPr>
          <w:rFonts w:ascii="Calibri" w:eastAsia="Times New Roman" w:hAnsi="Calibri" w:cs="Calibri"/>
          <w:color w:val="000000"/>
        </w:rPr>
      </w:pPr>
      <w:r w:rsidRPr="00283336">
        <w:rPr>
          <w:rFonts w:ascii="Calibri" w:eastAsia="Times New Roman" w:hAnsi="Calibri" w:cs="Calibri"/>
          <w:color w:val="000000"/>
        </w:rPr>
        <w:t xml:space="preserve">Parameter uncertainties of existing fish stock assessment models may mislead management recommendations on optimal fishing strategies in fisheries management. Therefore, it is advisable to consider the effect of uncertainties in the population parameters when formulating management recommendations. This paper attempts to evaluate the parameter uncertainties of the </w:t>
      </w:r>
      <w:proofErr w:type="spellStart"/>
      <w:r w:rsidRPr="00283336">
        <w:rPr>
          <w:rFonts w:ascii="Calibri" w:eastAsia="Times New Roman" w:hAnsi="Calibri" w:cs="Calibri"/>
          <w:color w:val="000000"/>
        </w:rPr>
        <w:t>Beverton</w:t>
      </w:r>
      <w:proofErr w:type="spellEnd"/>
      <w:r w:rsidRPr="00283336">
        <w:rPr>
          <w:rFonts w:ascii="Calibri" w:eastAsia="Times New Roman" w:hAnsi="Calibri" w:cs="Calibri"/>
          <w:color w:val="000000"/>
        </w:rPr>
        <w:t xml:space="preserve"> and Holt yield per recruit model to estimate optimal fishing strategies. A 10% variation on deterministic estimates of parameters of </w:t>
      </w:r>
      <w:proofErr w:type="spellStart"/>
      <w:r w:rsidRPr="00283336">
        <w:rPr>
          <w:rFonts w:ascii="Calibri" w:eastAsia="Times New Roman" w:hAnsi="Calibri" w:cs="Calibri"/>
          <w:color w:val="000000"/>
        </w:rPr>
        <w:t>Amblygaster</w:t>
      </w:r>
      <w:proofErr w:type="spellEnd"/>
      <w:r w:rsidRPr="00283336">
        <w:rPr>
          <w:rFonts w:ascii="Calibri" w:eastAsia="Times New Roman" w:hAnsi="Calibri" w:cs="Calibri"/>
          <w:color w:val="000000"/>
        </w:rPr>
        <w:t xml:space="preserve"> </w:t>
      </w:r>
      <w:proofErr w:type="spellStart"/>
      <w:r w:rsidRPr="00283336">
        <w:rPr>
          <w:rFonts w:ascii="Calibri" w:eastAsia="Times New Roman" w:hAnsi="Calibri" w:cs="Calibri"/>
          <w:color w:val="000000"/>
        </w:rPr>
        <w:t>sirm</w:t>
      </w:r>
      <w:proofErr w:type="spellEnd"/>
      <w:r w:rsidRPr="00283336">
        <w:rPr>
          <w:rFonts w:ascii="Calibri" w:eastAsia="Times New Roman" w:hAnsi="Calibri" w:cs="Calibri"/>
          <w:color w:val="000000"/>
        </w:rPr>
        <w:t xml:space="preserve"> off Western coastal waters of Sri Lanka was used to demonstrate the proposed method. Different magnitudes of perturbations of the estimated values of natural mortality, asymptotic weight and growth coefficient were considered and optimal management parameters of the </w:t>
      </w:r>
      <w:proofErr w:type="spellStart"/>
      <w:r w:rsidRPr="00283336">
        <w:rPr>
          <w:rFonts w:ascii="Calibri" w:eastAsia="Times New Roman" w:hAnsi="Calibri" w:cs="Calibri"/>
          <w:color w:val="000000"/>
        </w:rPr>
        <w:t>Beverton</w:t>
      </w:r>
      <w:proofErr w:type="spellEnd"/>
      <w:r w:rsidRPr="00283336">
        <w:rPr>
          <w:rFonts w:ascii="Calibri" w:eastAsia="Times New Roman" w:hAnsi="Calibri" w:cs="Calibri"/>
          <w:color w:val="000000"/>
        </w:rPr>
        <w:t xml:space="preserve"> and Holt yield per recruit model were determined. Multiple regression models were also formulated to describe the relationships between the uncertain input parameters and the optimal management parameters.</w:t>
      </w:r>
    </w:p>
    <w:p w:rsidR="00283336" w:rsidRPr="00283336" w:rsidRDefault="00283336" w:rsidP="00283336">
      <w:pPr>
        <w:rPr>
          <w:rFonts w:ascii="Times New Roman" w:eastAsia="Times New Roman" w:hAnsi="Times New Roman" w:cs="Times New Roman"/>
          <w:sz w:val="20"/>
          <w:szCs w:val="20"/>
        </w:rPr>
      </w:pPr>
      <w:r>
        <w:rPr>
          <w:rFonts w:ascii="Calibri" w:eastAsia="Times New Roman" w:hAnsi="Calibri" w:cs="Calibri"/>
          <w:color w:val="000000"/>
        </w:rPr>
        <w:t>Keywords</w:t>
      </w:r>
      <w:r>
        <w:rPr>
          <w:rFonts w:ascii="Calibri" w:eastAsia="Times New Roman" w:hAnsi="Calibri" w:cs="Calibri"/>
          <w:color w:val="000000"/>
        </w:rPr>
        <w:tab/>
        <w:t>:</w:t>
      </w:r>
      <w:r>
        <w:rPr>
          <w:rFonts w:ascii="Calibri" w:eastAsia="Times New Roman" w:hAnsi="Calibri" w:cs="Calibri"/>
          <w:color w:val="000000"/>
        </w:rPr>
        <w:tab/>
      </w:r>
      <w:r w:rsidRPr="00283336">
        <w:rPr>
          <w:rFonts w:ascii="Times New Roman" w:eastAsia="Times New Roman" w:hAnsi="Times New Roman" w:cs="Times New Roman"/>
          <w:sz w:val="20"/>
          <w:szCs w:val="20"/>
        </w:rPr>
        <w:t xml:space="preserve">Parameter uncertainties, </w:t>
      </w:r>
      <w:proofErr w:type="spellStart"/>
      <w:r w:rsidRPr="00283336">
        <w:rPr>
          <w:rFonts w:ascii="Times New Roman" w:eastAsia="Times New Roman" w:hAnsi="Times New Roman" w:cs="Times New Roman"/>
          <w:sz w:val="20"/>
          <w:szCs w:val="20"/>
        </w:rPr>
        <w:t>Beverton</w:t>
      </w:r>
      <w:proofErr w:type="spellEnd"/>
      <w:r w:rsidRPr="00283336">
        <w:rPr>
          <w:rFonts w:ascii="Times New Roman" w:eastAsia="Times New Roman" w:hAnsi="Times New Roman" w:cs="Times New Roman"/>
          <w:sz w:val="20"/>
          <w:szCs w:val="20"/>
        </w:rPr>
        <w:t xml:space="preserve"> and Holt yield per recruit model, multiple </w:t>
      </w:r>
      <w:proofErr w:type="gramStart"/>
      <w:r w:rsidRPr="00283336">
        <w:rPr>
          <w:rFonts w:ascii="Times New Roman" w:eastAsia="Times New Roman" w:hAnsi="Times New Roman" w:cs="Times New Roman"/>
          <w:sz w:val="20"/>
          <w:szCs w:val="20"/>
        </w:rPr>
        <w:t>regression</w:t>
      </w:r>
      <w:proofErr w:type="gramEnd"/>
      <w:r w:rsidRPr="00283336">
        <w:rPr>
          <w:rFonts w:ascii="Times New Roman" w:eastAsia="Times New Roman" w:hAnsi="Times New Roman" w:cs="Times New Roman"/>
          <w:sz w:val="20"/>
          <w:szCs w:val="20"/>
        </w:rPr>
        <w:t>,</w:t>
      </w:r>
      <w:r w:rsidRPr="00283336">
        <w:rPr>
          <w:rFonts w:ascii="Times New Roman" w:eastAsia="Times New Roman" w:hAnsi="Times New Roman" w:cs="Times New Roman"/>
          <w:sz w:val="20"/>
          <w:szCs w:val="20"/>
        </w:rPr>
        <w:tab/>
      </w:r>
      <w:r w:rsidRPr="00283336">
        <w:rPr>
          <w:rFonts w:ascii="Times New Roman" w:eastAsia="Times New Roman" w:hAnsi="Times New Roman" w:cs="Times New Roman"/>
          <w:sz w:val="20"/>
          <w:szCs w:val="20"/>
        </w:rPr>
        <w:tab/>
      </w:r>
      <w:r w:rsidRPr="00283336">
        <w:rPr>
          <w:rFonts w:ascii="Times New Roman" w:eastAsia="Times New Roman" w:hAnsi="Times New Roman" w:cs="Times New Roman"/>
          <w:sz w:val="20"/>
          <w:szCs w:val="20"/>
        </w:rPr>
        <w:tab/>
      </w:r>
      <w:r w:rsidRPr="00283336">
        <w:rPr>
          <w:rFonts w:ascii="Times New Roman" w:eastAsia="Times New Roman" w:hAnsi="Times New Roman" w:cs="Times New Roman"/>
          <w:sz w:val="20"/>
          <w:szCs w:val="20"/>
        </w:rPr>
        <w:tab/>
        <w:t>management recommendations</w:t>
      </w:r>
    </w:p>
    <w:p w:rsidR="00283336" w:rsidRPr="00283336" w:rsidRDefault="00283336" w:rsidP="00283336">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283336">
        <w:rPr>
          <w:rFonts w:ascii="Calibri" w:eastAsia="Times New Roman" w:hAnsi="Calibri" w:cs="Calibri"/>
          <w:color w:val="000000"/>
        </w:rPr>
        <w:t>Haputhantri</w:t>
      </w:r>
      <w:proofErr w:type="spellEnd"/>
      <w:r w:rsidRPr="00283336">
        <w:rPr>
          <w:rFonts w:ascii="Calibri" w:eastAsia="Times New Roman" w:hAnsi="Calibri" w:cs="Calibri"/>
          <w:color w:val="000000"/>
        </w:rPr>
        <w:t xml:space="preserve">, S.S.K, 2006. </w:t>
      </w:r>
      <w:proofErr w:type="gramStart"/>
      <w:r w:rsidRPr="00283336">
        <w:rPr>
          <w:rFonts w:ascii="Calibri" w:eastAsia="Times New Roman" w:hAnsi="Calibri" w:cs="Calibri"/>
          <w:color w:val="000000"/>
        </w:rPr>
        <w:t xml:space="preserve">A simple method </w:t>
      </w:r>
      <w:r>
        <w:rPr>
          <w:rFonts w:ascii="Calibri" w:eastAsia="Times New Roman" w:hAnsi="Calibri" w:cs="Calibri"/>
          <w:color w:val="000000"/>
        </w:rPr>
        <w:t>for determining optimal fishing</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283336">
        <w:rPr>
          <w:rFonts w:ascii="Calibri" w:eastAsia="Times New Roman" w:hAnsi="Calibri" w:cs="Calibri"/>
          <w:color w:val="000000"/>
        </w:rPr>
        <w:t xml:space="preserve">strategies using </w:t>
      </w:r>
      <w:proofErr w:type="spellStart"/>
      <w:r w:rsidRPr="00283336">
        <w:rPr>
          <w:rFonts w:ascii="Calibri" w:eastAsia="Times New Roman" w:hAnsi="Calibri" w:cs="Calibri"/>
          <w:color w:val="000000"/>
        </w:rPr>
        <w:t>Beverton</w:t>
      </w:r>
      <w:proofErr w:type="spellEnd"/>
      <w:r w:rsidRPr="00283336">
        <w:rPr>
          <w:rFonts w:ascii="Calibri" w:eastAsia="Times New Roman" w:hAnsi="Calibri" w:cs="Calibri"/>
          <w:color w:val="000000"/>
        </w:rPr>
        <w:t xml:space="preserve"> and Holt yield per re</w:t>
      </w:r>
      <w:r>
        <w:rPr>
          <w:rFonts w:ascii="Calibri" w:eastAsia="Times New Roman" w:hAnsi="Calibri" w:cs="Calibri"/>
          <w:color w:val="000000"/>
        </w:rPr>
        <w:t>cruit model in fish stocks with</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283336">
        <w:rPr>
          <w:rFonts w:ascii="Calibri" w:eastAsia="Times New Roman" w:hAnsi="Calibri" w:cs="Calibri"/>
          <w:color w:val="000000"/>
        </w:rPr>
        <w:t>parameter uncertainties.</w:t>
      </w:r>
      <w:proofErr w:type="gramEnd"/>
      <w:r w:rsidRPr="00283336">
        <w:rPr>
          <w:rFonts w:ascii="Calibri" w:eastAsia="Times New Roman" w:hAnsi="Calibri" w:cs="Calibri"/>
          <w:color w:val="000000"/>
        </w:rPr>
        <w:t xml:space="preserve"> Journal of the Nationa</w:t>
      </w:r>
      <w:r>
        <w:rPr>
          <w:rFonts w:ascii="Calibri" w:eastAsia="Times New Roman" w:hAnsi="Calibri" w:cs="Calibri"/>
          <w:color w:val="000000"/>
        </w:rPr>
        <w:t>l Science Council of Sri Lanka,</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283336">
        <w:rPr>
          <w:rFonts w:ascii="Calibri" w:eastAsia="Times New Roman" w:hAnsi="Calibri" w:cs="Calibri"/>
          <w:color w:val="000000"/>
        </w:rPr>
        <w:t xml:space="preserve">34(3): 125-129.   </w:t>
      </w:r>
    </w:p>
    <w:p w:rsidR="00283336" w:rsidRDefault="00283336" w:rsidP="00283336"/>
    <w:sectPr w:rsidR="00283336"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283336"/>
    <w:rsid w:val="00283336"/>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2570956">
      <w:bodyDiv w:val="1"/>
      <w:marLeft w:val="0"/>
      <w:marRight w:val="0"/>
      <w:marTop w:val="0"/>
      <w:marBottom w:val="0"/>
      <w:divBdr>
        <w:top w:val="none" w:sz="0" w:space="0" w:color="auto"/>
        <w:left w:val="none" w:sz="0" w:space="0" w:color="auto"/>
        <w:bottom w:val="none" w:sz="0" w:space="0" w:color="auto"/>
        <w:right w:val="none" w:sz="0" w:space="0" w:color="auto"/>
      </w:divBdr>
    </w:div>
    <w:div w:id="636492171">
      <w:bodyDiv w:val="1"/>
      <w:marLeft w:val="0"/>
      <w:marRight w:val="0"/>
      <w:marTop w:val="0"/>
      <w:marBottom w:val="0"/>
      <w:divBdr>
        <w:top w:val="none" w:sz="0" w:space="0" w:color="auto"/>
        <w:left w:val="none" w:sz="0" w:space="0" w:color="auto"/>
        <w:bottom w:val="none" w:sz="0" w:space="0" w:color="auto"/>
        <w:right w:val="none" w:sz="0" w:space="0" w:color="auto"/>
      </w:divBdr>
    </w:div>
    <w:div w:id="1278488718">
      <w:bodyDiv w:val="1"/>
      <w:marLeft w:val="0"/>
      <w:marRight w:val="0"/>
      <w:marTop w:val="0"/>
      <w:marBottom w:val="0"/>
      <w:divBdr>
        <w:top w:val="none" w:sz="0" w:space="0" w:color="auto"/>
        <w:left w:val="none" w:sz="0" w:space="0" w:color="auto"/>
        <w:bottom w:val="none" w:sz="0" w:space="0" w:color="auto"/>
        <w:right w:val="none" w:sz="0" w:space="0" w:color="auto"/>
      </w:divBdr>
    </w:div>
    <w:div w:id="1887134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233</Words>
  <Characters>1331</Characters>
  <Application>Microsoft Office Word</Application>
  <DocSecurity>0</DocSecurity>
  <Lines>11</Lines>
  <Paragraphs>3</Paragraphs>
  <ScaleCrop>false</ScaleCrop>
  <Company/>
  <LinksUpToDate>false</LinksUpToDate>
  <CharactersWithSpaces>1561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2017-06-16T07:43:00Z</dcterms:created>
  <dcterms:modified xsi:type="dcterms:W3CDTF">2017-06-16T07:46:00Z</dcterms:modified>
</cp:coreProperties>
</file>