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7B90" w:rsidRPr="006D539D" w:rsidRDefault="006D539D" w:rsidP="006D539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D539D">
        <w:rPr>
          <w:rFonts w:ascii="Times New Roman" w:hAnsi="Times New Roman" w:cs="Times New Roman"/>
          <w:b/>
          <w:bCs/>
          <w:sz w:val="24"/>
          <w:szCs w:val="24"/>
        </w:rPr>
        <w:t>Presence of pharmacologically active fatty acids in selected edible bivalve species fro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m coastal lagoons of Sri Lanka </w:t>
      </w:r>
    </w:p>
    <w:p w:rsidR="006D539D" w:rsidRPr="006D539D" w:rsidRDefault="006D539D">
      <w:pPr>
        <w:rPr>
          <w:rFonts w:ascii="Times New Roman" w:hAnsi="Times New Roman" w:cs="Times New Roman"/>
          <w:sz w:val="24"/>
          <w:szCs w:val="24"/>
        </w:rPr>
      </w:pPr>
      <w:r w:rsidRPr="006D539D">
        <w:rPr>
          <w:rFonts w:ascii="Times New Roman" w:hAnsi="Times New Roman" w:cs="Times New Roman"/>
          <w:sz w:val="24"/>
          <w:szCs w:val="24"/>
        </w:rPr>
        <w:t>Abstract</w:t>
      </w:r>
    </w:p>
    <w:p w:rsidR="006D539D" w:rsidRDefault="006D539D" w:rsidP="006D539D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Consumption of seafood, more precisely fish lipids has been recognized to provide pharmacologically active fatty acids known as omega - 3 fatty acids that exert a number of beneficial health effects in human beings. The present investigation was undertaken (in year 2001) to determine the fatty acid profiles of four edible bivalve mollusks ( </w:t>
      </w:r>
      <w:proofErr w:type="spellStart"/>
      <w:r w:rsidRPr="006D539D">
        <w:rPr>
          <w:rFonts w:ascii="Times New Roman" w:eastAsia="Times New Roman" w:hAnsi="Times New Roman" w:cs="Times New Roman"/>
          <w:i/>
          <w:iCs/>
          <w:sz w:val="24"/>
          <w:szCs w:val="24"/>
        </w:rPr>
        <w:t>Crassostrea</w:t>
      </w:r>
      <w:proofErr w:type="spellEnd"/>
      <w:r w:rsidRPr="006D539D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sp., </w:t>
      </w:r>
      <w:proofErr w:type="spellStart"/>
      <w:r w:rsidRPr="006D539D">
        <w:rPr>
          <w:rFonts w:ascii="Times New Roman" w:eastAsia="Times New Roman" w:hAnsi="Times New Roman" w:cs="Times New Roman"/>
          <w:i/>
          <w:iCs/>
          <w:sz w:val="24"/>
          <w:szCs w:val="24"/>
        </w:rPr>
        <w:t>Anadara</w:t>
      </w:r>
      <w:proofErr w:type="spellEnd"/>
      <w:r w:rsidRPr="006D539D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sp., </w:t>
      </w:r>
      <w:proofErr w:type="spellStart"/>
      <w:r w:rsidRPr="006D539D">
        <w:rPr>
          <w:rFonts w:ascii="Times New Roman" w:eastAsia="Times New Roman" w:hAnsi="Times New Roman" w:cs="Times New Roman"/>
          <w:i/>
          <w:iCs/>
          <w:sz w:val="24"/>
          <w:szCs w:val="24"/>
        </w:rPr>
        <w:t>Meretrix</w:t>
      </w:r>
      <w:proofErr w:type="spellEnd"/>
      <w:r w:rsidRPr="006D539D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sp. &amp; </w:t>
      </w:r>
      <w:proofErr w:type="spellStart"/>
      <w:r w:rsidRPr="006D539D">
        <w:rPr>
          <w:rFonts w:ascii="Times New Roman" w:eastAsia="Times New Roman" w:hAnsi="Times New Roman" w:cs="Times New Roman"/>
          <w:i/>
          <w:iCs/>
          <w:sz w:val="24"/>
          <w:szCs w:val="24"/>
        </w:rPr>
        <w:t>Gaffrarium</w:t>
      </w:r>
      <w:proofErr w:type="spellEnd"/>
      <w:r w:rsidRPr="006D539D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sp.) inhabiting abundantly in four major lagoons in Sri Lanka namely </w:t>
      </w:r>
      <w:proofErr w:type="spellStart"/>
      <w:r w:rsidRPr="006D539D">
        <w:rPr>
          <w:rFonts w:ascii="Times New Roman" w:eastAsia="Times New Roman" w:hAnsi="Times New Roman" w:cs="Times New Roman"/>
          <w:sz w:val="24"/>
          <w:szCs w:val="24"/>
        </w:rPr>
        <w:t>Bolgoda</w:t>
      </w:r>
      <w:proofErr w:type="spellEnd"/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6D539D">
        <w:rPr>
          <w:rFonts w:ascii="Times New Roman" w:eastAsia="Times New Roman" w:hAnsi="Times New Roman" w:cs="Times New Roman"/>
          <w:sz w:val="24"/>
          <w:szCs w:val="24"/>
        </w:rPr>
        <w:t>Negombo</w:t>
      </w:r>
      <w:proofErr w:type="spellEnd"/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6D539D">
        <w:rPr>
          <w:rFonts w:ascii="Times New Roman" w:eastAsia="Times New Roman" w:hAnsi="Times New Roman" w:cs="Times New Roman"/>
          <w:sz w:val="24"/>
          <w:szCs w:val="24"/>
        </w:rPr>
        <w:t>Chilaw</w:t>
      </w:r>
      <w:proofErr w:type="spellEnd"/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proofErr w:type="spellStart"/>
      <w:r w:rsidRPr="006D539D">
        <w:rPr>
          <w:rFonts w:ascii="Times New Roman" w:eastAsia="Times New Roman" w:hAnsi="Times New Roman" w:cs="Times New Roman"/>
          <w:sz w:val="24"/>
          <w:szCs w:val="24"/>
        </w:rPr>
        <w:t>Kalpitiya</w:t>
      </w:r>
      <w:proofErr w:type="spellEnd"/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6D539D" w:rsidRPr="006D539D" w:rsidRDefault="006D539D" w:rsidP="006D539D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The fatty acid profiles of the bivalve meat were analyzed using Gas Chromatography. The predominant fatty acids found in the bivalve meat of all four species were </w:t>
      </w:r>
      <w:proofErr w:type="spellStart"/>
      <w:r w:rsidRPr="006D539D">
        <w:rPr>
          <w:rFonts w:ascii="Times New Roman" w:eastAsia="Times New Roman" w:hAnsi="Times New Roman" w:cs="Times New Roman"/>
          <w:sz w:val="24"/>
          <w:szCs w:val="24"/>
        </w:rPr>
        <w:t>Palmitic</w:t>
      </w:r>
      <w:proofErr w:type="spellEnd"/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 acid (16:0), </w:t>
      </w:r>
      <w:proofErr w:type="spellStart"/>
      <w:r w:rsidRPr="006D539D">
        <w:rPr>
          <w:rFonts w:ascii="Times New Roman" w:eastAsia="Times New Roman" w:hAnsi="Times New Roman" w:cs="Times New Roman"/>
          <w:sz w:val="24"/>
          <w:szCs w:val="24"/>
        </w:rPr>
        <w:t>Palmitoleic</w:t>
      </w:r>
      <w:proofErr w:type="spellEnd"/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 acid (16:1), </w:t>
      </w:r>
      <w:proofErr w:type="spellStart"/>
      <w:r w:rsidRPr="006D539D">
        <w:rPr>
          <w:rFonts w:ascii="Times New Roman" w:eastAsia="Times New Roman" w:hAnsi="Times New Roman" w:cs="Times New Roman"/>
          <w:sz w:val="24"/>
          <w:szCs w:val="24"/>
        </w:rPr>
        <w:t>Stearic</w:t>
      </w:r>
      <w:proofErr w:type="spellEnd"/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 acid (18:0), Oleic acid (18:1 n-9), </w:t>
      </w:r>
      <w:proofErr w:type="spellStart"/>
      <w:r w:rsidRPr="006D539D">
        <w:rPr>
          <w:rFonts w:ascii="Times New Roman" w:eastAsia="Times New Roman" w:hAnsi="Times New Roman" w:cs="Times New Roman"/>
          <w:sz w:val="24"/>
          <w:szCs w:val="24"/>
        </w:rPr>
        <w:t>Vaccenic</w:t>
      </w:r>
      <w:proofErr w:type="spellEnd"/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 acid (18:1 n-7), </w:t>
      </w:r>
      <w:proofErr w:type="spellStart"/>
      <w:r w:rsidRPr="006D539D">
        <w:rPr>
          <w:rFonts w:ascii="Times New Roman" w:eastAsia="Times New Roman" w:hAnsi="Times New Roman" w:cs="Times New Roman"/>
          <w:sz w:val="24"/>
          <w:szCs w:val="24"/>
        </w:rPr>
        <w:t>Eicosapentaenoic</w:t>
      </w:r>
      <w:proofErr w:type="spellEnd"/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 acid (20:5 n-3, EPA) and </w:t>
      </w:r>
      <w:proofErr w:type="spellStart"/>
      <w:r w:rsidRPr="006D539D">
        <w:rPr>
          <w:rFonts w:ascii="Times New Roman" w:eastAsia="Times New Roman" w:hAnsi="Times New Roman" w:cs="Times New Roman"/>
          <w:sz w:val="24"/>
          <w:szCs w:val="24"/>
        </w:rPr>
        <w:t>Docosahexaenoic</w:t>
      </w:r>
      <w:proofErr w:type="spellEnd"/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 acid (22:6 n-3, DHA). </w:t>
      </w:r>
      <w:proofErr w:type="spellStart"/>
      <w:r w:rsidRPr="006D539D">
        <w:rPr>
          <w:rFonts w:ascii="Times New Roman" w:eastAsia="Times New Roman" w:hAnsi="Times New Roman" w:cs="Times New Roman"/>
          <w:i/>
          <w:iCs/>
          <w:sz w:val="24"/>
          <w:szCs w:val="24"/>
        </w:rPr>
        <w:t>Anadara</w:t>
      </w:r>
      <w:proofErr w:type="spellEnd"/>
      <w:r w:rsidRPr="006D539D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sp. from </w:t>
      </w:r>
      <w:proofErr w:type="spellStart"/>
      <w:r w:rsidRPr="006D539D">
        <w:rPr>
          <w:rFonts w:ascii="Times New Roman" w:eastAsia="Times New Roman" w:hAnsi="Times New Roman" w:cs="Times New Roman"/>
          <w:sz w:val="24"/>
          <w:szCs w:val="24"/>
        </w:rPr>
        <w:t>Negombo</w:t>
      </w:r>
      <w:proofErr w:type="spellEnd"/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 lagoon recorded the highest percentage of saturated fatty acids (43%) whereas </w:t>
      </w:r>
      <w:proofErr w:type="spellStart"/>
      <w:r w:rsidRPr="006D539D">
        <w:rPr>
          <w:rFonts w:ascii="Times New Roman" w:eastAsia="Times New Roman" w:hAnsi="Times New Roman" w:cs="Times New Roman"/>
          <w:i/>
          <w:iCs/>
          <w:sz w:val="24"/>
          <w:szCs w:val="24"/>
        </w:rPr>
        <w:t>Gaffrarium</w:t>
      </w:r>
      <w:proofErr w:type="spellEnd"/>
      <w:r w:rsidRPr="006D539D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sp. from </w:t>
      </w:r>
      <w:proofErr w:type="spellStart"/>
      <w:r w:rsidRPr="006D539D">
        <w:rPr>
          <w:rFonts w:ascii="Times New Roman" w:eastAsia="Times New Roman" w:hAnsi="Times New Roman" w:cs="Times New Roman"/>
          <w:sz w:val="24"/>
          <w:szCs w:val="24"/>
        </w:rPr>
        <w:t>Kalpitiya</w:t>
      </w:r>
      <w:proofErr w:type="spellEnd"/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 lagoon had the highest amount of monounsaturated fatty acids (24%). </w:t>
      </w:r>
      <w:proofErr w:type="spellStart"/>
      <w:r w:rsidRPr="006D539D">
        <w:rPr>
          <w:rFonts w:ascii="Times New Roman" w:eastAsia="Times New Roman" w:hAnsi="Times New Roman" w:cs="Times New Roman"/>
          <w:i/>
          <w:iCs/>
          <w:sz w:val="24"/>
          <w:szCs w:val="24"/>
        </w:rPr>
        <w:t>Crassostrea</w:t>
      </w:r>
      <w:proofErr w:type="spellEnd"/>
      <w:r w:rsidRPr="006D539D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sp. collected from </w:t>
      </w:r>
      <w:proofErr w:type="spellStart"/>
      <w:r w:rsidRPr="006D539D">
        <w:rPr>
          <w:rFonts w:ascii="Times New Roman" w:eastAsia="Times New Roman" w:hAnsi="Times New Roman" w:cs="Times New Roman"/>
          <w:sz w:val="24"/>
          <w:szCs w:val="24"/>
        </w:rPr>
        <w:t>Bolgoda</w:t>
      </w:r>
      <w:proofErr w:type="spellEnd"/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 lagoon was reported to have the highest content of omega-3 polyunsaturated fatty acids (PUFA) which was 36.5% of the total fatty acids and the highest amount of total PUFAs (47.5%) as well. The two most important pharmacologically active fatty acids, EPA and DHA were also recorded in highest amounts in the </w:t>
      </w:r>
      <w:proofErr w:type="spellStart"/>
      <w:r w:rsidRPr="006D539D">
        <w:rPr>
          <w:rFonts w:ascii="Times New Roman" w:eastAsia="Times New Roman" w:hAnsi="Times New Roman" w:cs="Times New Roman"/>
          <w:i/>
          <w:iCs/>
          <w:sz w:val="24"/>
          <w:szCs w:val="24"/>
        </w:rPr>
        <w:t>Crassostrea</w:t>
      </w:r>
      <w:proofErr w:type="spellEnd"/>
      <w:r w:rsidRPr="006D539D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sp., which accounted for more than 70% of its total omega-3 PUFAs. The EPA levels ranged from 5-13% and DHA levels from 6-15% of the total fatty acids among the four bivalve species analyzed. The results of the present study indicate that the bivalve species studied can be considered a potential source of pharmacologically active fatty acids, particularly belonging to the Omega-3 series </w:t>
      </w:r>
    </w:p>
    <w:p w:rsidR="006D539D" w:rsidRPr="006D539D" w:rsidRDefault="006D539D">
      <w:pPr>
        <w:rPr>
          <w:rFonts w:ascii="Times New Roman" w:hAnsi="Times New Roman" w:cs="Times New Roman"/>
          <w:sz w:val="24"/>
          <w:szCs w:val="24"/>
        </w:rPr>
      </w:pPr>
    </w:p>
    <w:p w:rsidR="006D539D" w:rsidRPr="006D539D" w:rsidRDefault="006D539D" w:rsidP="006D539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D539D">
        <w:rPr>
          <w:rFonts w:ascii="Times New Roman" w:hAnsi="Times New Roman" w:cs="Times New Roman"/>
          <w:sz w:val="24"/>
          <w:szCs w:val="24"/>
        </w:rPr>
        <w:t xml:space="preserve">Keywords </w:t>
      </w:r>
      <w:r>
        <w:rPr>
          <w:rFonts w:ascii="Times New Roman" w:hAnsi="Times New Roman" w:cs="Times New Roman"/>
          <w:sz w:val="24"/>
          <w:szCs w:val="24"/>
        </w:rPr>
        <w:tab/>
      </w:r>
      <w:r w:rsidRPr="006D539D">
        <w:rPr>
          <w:rFonts w:ascii="Times New Roman" w:hAnsi="Times New Roman" w:cs="Times New Roman"/>
          <w:sz w:val="24"/>
          <w:szCs w:val="24"/>
        </w:rPr>
        <w:t xml:space="preserve">: </w:t>
      </w:r>
      <w:r w:rsidRPr="006D539D">
        <w:rPr>
          <w:rFonts w:ascii="Times New Roman" w:eastAsia="Times New Roman" w:hAnsi="Times New Roman" w:cs="Times New Roman"/>
          <w:bCs/>
          <w:sz w:val="24"/>
          <w:szCs w:val="24"/>
        </w:rPr>
        <w:t xml:space="preserve">Edible Bivalves; Omega-3 Polyunsaturated Fatty Acids, Coronary Heart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  <w:t xml:space="preserve">  </w:t>
      </w:r>
      <w:r w:rsidRPr="006D539D">
        <w:rPr>
          <w:rFonts w:ascii="Times New Roman" w:eastAsia="Times New Roman" w:hAnsi="Times New Roman" w:cs="Times New Roman"/>
          <w:bCs/>
          <w:sz w:val="24"/>
          <w:szCs w:val="24"/>
        </w:rPr>
        <w:t xml:space="preserve">Diseases; </w:t>
      </w:r>
      <w:proofErr w:type="spellStart"/>
      <w:r w:rsidRPr="006D539D">
        <w:rPr>
          <w:rFonts w:ascii="Times New Roman" w:eastAsia="Times New Roman" w:hAnsi="Times New Roman" w:cs="Times New Roman"/>
          <w:bCs/>
          <w:sz w:val="24"/>
          <w:szCs w:val="24"/>
        </w:rPr>
        <w:t>Dha</w:t>
      </w:r>
      <w:proofErr w:type="spellEnd"/>
      <w:r w:rsidRPr="006D539D">
        <w:rPr>
          <w:rFonts w:ascii="Times New Roman" w:eastAsia="Times New Roman" w:hAnsi="Times New Roman" w:cs="Times New Roman"/>
          <w:bCs/>
          <w:sz w:val="24"/>
          <w:szCs w:val="24"/>
        </w:rPr>
        <w:t xml:space="preserve">; </w:t>
      </w:r>
      <w:proofErr w:type="spellStart"/>
      <w:r w:rsidRPr="006D539D">
        <w:rPr>
          <w:rFonts w:ascii="Times New Roman" w:eastAsia="Times New Roman" w:hAnsi="Times New Roman" w:cs="Times New Roman"/>
          <w:bCs/>
          <w:sz w:val="24"/>
          <w:szCs w:val="24"/>
        </w:rPr>
        <w:t>Epa</w:t>
      </w:r>
      <w:proofErr w:type="spellEnd"/>
    </w:p>
    <w:p w:rsidR="006D539D" w:rsidRPr="006D539D" w:rsidRDefault="006D539D">
      <w:pPr>
        <w:rPr>
          <w:rFonts w:ascii="Times New Roman" w:hAnsi="Times New Roman" w:cs="Times New Roman"/>
          <w:sz w:val="24"/>
          <w:szCs w:val="24"/>
        </w:rPr>
      </w:pPr>
    </w:p>
    <w:p w:rsidR="006D539D" w:rsidRPr="006D539D" w:rsidRDefault="006D539D" w:rsidP="006D539D">
      <w:pPr>
        <w:spacing w:before="100" w:beforeAutospacing="1" w:after="100" w:afterAutospacing="1" w:line="240" w:lineRule="auto"/>
        <w:outlineLvl w:val="1"/>
        <w:rPr>
          <w:rFonts w:ascii="Times New Roman" w:hAnsi="Times New Roman" w:cs="Times New Roman"/>
          <w:sz w:val="24"/>
          <w:szCs w:val="24"/>
        </w:rPr>
      </w:pPr>
      <w:r w:rsidRPr="006D539D">
        <w:rPr>
          <w:rFonts w:ascii="Times New Roman" w:hAnsi="Times New Roman" w:cs="Times New Roman"/>
          <w:sz w:val="24"/>
          <w:szCs w:val="24"/>
        </w:rPr>
        <w:t>Citation</w:t>
      </w:r>
      <w:r>
        <w:rPr>
          <w:rFonts w:ascii="Times New Roman" w:hAnsi="Times New Roman" w:cs="Times New Roman"/>
          <w:sz w:val="24"/>
          <w:szCs w:val="24"/>
        </w:rPr>
        <w:tab/>
      </w:r>
      <w:r w:rsidRPr="006D539D">
        <w:rPr>
          <w:rFonts w:ascii="Times New Roman" w:hAnsi="Times New Roman" w:cs="Times New Roman"/>
          <w:sz w:val="24"/>
          <w:szCs w:val="24"/>
        </w:rPr>
        <w:t xml:space="preserve"> :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S. P. S. D.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Senadheera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and J. M. </w:t>
      </w:r>
      <w:proofErr w:type="spellStart"/>
      <w:r w:rsidRPr="006D539D">
        <w:rPr>
          <w:rFonts w:ascii="Times New Roman" w:eastAsia="Times New Roman" w:hAnsi="Times New Roman" w:cs="Times New Roman"/>
          <w:sz w:val="24"/>
          <w:szCs w:val="24"/>
        </w:rPr>
        <w:t>Chandrika</w:t>
      </w:r>
      <w:proofErr w:type="spellEnd"/>
      <w:r w:rsidRPr="006D539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sectPr w:rsidR="006D539D" w:rsidRPr="006D539D" w:rsidSect="00DE7B9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6D539D"/>
    <w:rsid w:val="006D539D"/>
    <w:rsid w:val="00DE7B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7B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315</Words>
  <Characters>1797</Characters>
  <Application>Microsoft Office Word</Application>
  <DocSecurity>0</DocSecurity>
  <Lines>14</Lines>
  <Paragraphs>4</Paragraphs>
  <ScaleCrop>false</ScaleCrop>
  <Company/>
  <LinksUpToDate>false</LinksUpToDate>
  <CharactersWithSpaces>2108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1</cp:revision>
  <dcterms:created xsi:type="dcterms:W3CDTF">2017-07-19T08:26:00Z</dcterms:created>
  <dcterms:modified xsi:type="dcterms:W3CDTF">2017-07-19T08:29:00Z</dcterms:modified>
</cp:coreProperties>
</file>