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A7FAB" w:rsidRPr="001854B4" w:rsidRDefault="001854B4" w:rsidP="001854B4">
      <w:pPr>
        <w:jc w:val="center"/>
        <w:rPr>
          <w:rFonts w:ascii="Times New Roman" w:hAnsi="Times New Roman" w:cs="Times New Roman"/>
          <w:b/>
          <w:bCs/>
          <w:sz w:val="24"/>
          <w:szCs w:val="24"/>
        </w:rPr>
      </w:pPr>
      <w:r w:rsidRPr="001854B4">
        <w:rPr>
          <w:rFonts w:ascii="Times New Roman" w:hAnsi="Times New Roman" w:cs="Times New Roman"/>
          <w:b/>
          <w:bCs/>
          <w:sz w:val="24"/>
          <w:szCs w:val="24"/>
        </w:rPr>
        <w:t xml:space="preserve">Preliminary environmental survey on edible oyster,  </w:t>
      </w:r>
      <w:proofErr w:type="spellStart"/>
      <w:r w:rsidRPr="001854B4">
        <w:rPr>
          <w:rFonts w:ascii="Times New Roman" w:hAnsi="Times New Roman" w:cs="Times New Roman"/>
          <w:b/>
          <w:bCs/>
          <w:sz w:val="24"/>
          <w:szCs w:val="24"/>
        </w:rPr>
        <w:t>Crassostrea</w:t>
      </w:r>
      <w:proofErr w:type="spellEnd"/>
      <w:r w:rsidRPr="001854B4">
        <w:rPr>
          <w:rFonts w:ascii="Times New Roman" w:hAnsi="Times New Roman" w:cs="Times New Roman"/>
          <w:b/>
          <w:bCs/>
          <w:sz w:val="24"/>
          <w:szCs w:val="24"/>
        </w:rPr>
        <w:t xml:space="preserve"> </w:t>
      </w:r>
      <w:proofErr w:type="spellStart"/>
      <w:r w:rsidRPr="001854B4">
        <w:rPr>
          <w:rFonts w:ascii="Times New Roman" w:hAnsi="Times New Roman" w:cs="Times New Roman"/>
          <w:b/>
          <w:bCs/>
          <w:sz w:val="24"/>
          <w:szCs w:val="24"/>
        </w:rPr>
        <w:t>madrasensis</w:t>
      </w:r>
      <w:proofErr w:type="spellEnd"/>
      <w:r w:rsidRPr="001854B4">
        <w:rPr>
          <w:rFonts w:ascii="Times New Roman" w:hAnsi="Times New Roman" w:cs="Times New Roman"/>
          <w:b/>
          <w:bCs/>
          <w:sz w:val="24"/>
          <w:szCs w:val="24"/>
        </w:rPr>
        <w:t xml:space="preserve"> (</w:t>
      </w:r>
      <w:proofErr w:type="spellStart"/>
      <w:r w:rsidRPr="001854B4">
        <w:rPr>
          <w:rFonts w:ascii="Times New Roman" w:hAnsi="Times New Roman" w:cs="Times New Roman"/>
          <w:b/>
          <w:bCs/>
          <w:sz w:val="24"/>
          <w:szCs w:val="24"/>
        </w:rPr>
        <w:t>preston</w:t>
      </w:r>
      <w:proofErr w:type="spellEnd"/>
      <w:r w:rsidRPr="001854B4">
        <w:rPr>
          <w:rFonts w:ascii="Times New Roman" w:hAnsi="Times New Roman" w:cs="Times New Roman"/>
          <w:b/>
          <w:bCs/>
          <w:sz w:val="24"/>
          <w:szCs w:val="24"/>
        </w:rPr>
        <w:t xml:space="preserve">) Cultured at </w:t>
      </w:r>
      <w:proofErr w:type="spellStart"/>
      <w:r w:rsidRPr="001854B4">
        <w:rPr>
          <w:rFonts w:ascii="Times New Roman" w:hAnsi="Times New Roman" w:cs="Times New Roman"/>
          <w:b/>
          <w:bCs/>
          <w:sz w:val="24"/>
          <w:szCs w:val="24"/>
        </w:rPr>
        <w:t>Gangewadiya</w:t>
      </w:r>
      <w:proofErr w:type="spellEnd"/>
      <w:r w:rsidRPr="001854B4">
        <w:rPr>
          <w:rFonts w:ascii="Times New Roman" w:hAnsi="Times New Roman" w:cs="Times New Roman"/>
          <w:b/>
          <w:bCs/>
          <w:sz w:val="24"/>
          <w:szCs w:val="24"/>
        </w:rPr>
        <w:t xml:space="preserve"> and </w:t>
      </w:r>
      <w:proofErr w:type="spellStart"/>
      <w:r w:rsidRPr="001854B4">
        <w:rPr>
          <w:rFonts w:ascii="Times New Roman" w:hAnsi="Times New Roman" w:cs="Times New Roman"/>
          <w:b/>
          <w:bCs/>
          <w:sz w:val="24"/>
          <w:szCs w:val="24"/>
        </w:rPr>
        <w:t>Kandakuliya</w:t>
      </w:r>
      <w:proofErr w:type="spellEnd"/>
      <w:r w:rsidRPr="001854B4">
        <w:rPr>
          <w:rFonts w:ascii="Times New Roman" w:hAnsi="Times New Roman" w:cs="Times New Roman"/>
          <w:b/>
          <w:bCs/>
          <w:sz w:val="24"/>
          <w:szCs w:val="24"/>
        </w:rPr>
        <w:t xml:space="preserve"> in </w:t>
      </w:r>
      <w:proofErr w:type="spellStart"/>
      <w:r w:rsidRPr="001854B4">
        <w:rPr>
          <w:rFonts w:ascii="Times New Roman" w:hAnsi="Times New Roman" w:cs="Times New Roman"/>
          <w:b/>
          <w:bCs/>
          <w:sz w:val="24"/>
          <w:szCs w:val="24"/>
        </w:rPr>
        <w:t>Putttalam</w:t>
      </w:r>
      <w:proofErr w:type="spellEnd"/>
      <w:r w:rsidRPr="001854B4">
        <w:rPr>
          <w:rFonts w:ascii="Times New Roman" w:hAnsi="Times New Roman" w:cs="Times New Roman"/>
          <w:b/>
          <w:bCs/>
          <w:sz w:val="24"/>
          <w:szCs w:val="24"/>
        </w:rPr>
        <w:t xml:space="preserve"> District</w:t>
      </w:r>
    </w:p>
    <w:p w:rsidR="001854B4" w:rsidRPr="001854B4" w:rsidRDefault="001854B4">
      <w:pPr>
        <w:rPr>
          <w:rFonts w:ascii="Times New Roman" w:hAnsi="Times New Roman" w:cs="Times New Roman"/>
          <w:sz w:val="24"/>
          <w:szCs w:val="24"/>
        </w:rPr>
      </w:pPr>
      <w:r w:rsidRPr="001854B4">
        <w:rPr>
          <w:rFonts w:ascii="Times New Roman" w:hAnsi="Times New Roman" w:cs="Times New Roman"/>
          <w:sz w:val="24"/>
          <w:szCs w:val="24"/>
        </w:rPr>
        <w:t>Abstract</w:t>
      </w:r>
    </w:p>
    <w:p w:rsidR="001854B4" w:rsidRDefault="001854B4" w:rsidP="001854B4">
      <w:pPr>
        <w:jc w:val="both"/>
        <w:rPr>
          <w:rFonts w:ascii="Times New Roman" w:hAnsi="Times New Roman" w:cs="Times New Roman"/>
          <w:sz w:val="24"/>
          <w:szCs w:val="24"/>
        </w:rPr>
      </w:pPr>
      <w:r w:rsidRPr="001854B4">
        <w:rPr>
          <w:rFonts w:ascii="Times New Roman" w:hAnsi="Times New Roman" w:cs="Times New Roman"/>
          <w:sz w:val="24"/>
          <w:szCs w:val="24"/>
        </w:rPr>
        <w:t xml:space="preserve">Oyster  culture  contributes   to  global  food  security  because   oysters  and  other   bivalves </w:t>
      </w:r>
      <w:proofErr w:type="spellStart"/>
      <w:r w:rsidRPr="001854B4">
        <w:rPr>
          <w:rFonts w:ascii="Times New Roman" w:hAnsi="Times New Roman" w:cs="Times New Roman"/>
          <w:sz w:val="24"/>
          <w:szCs w:val="24"/>
        </w:rPr>
        <w:t>efftdendy</w:t>
      </w:r>
      <w:proofErr w:type="spellEnd"/>
      <w:r w:rsidRPr="001854B4">
        <w:rPr>
          <w:rFonts w:ascii="Times New Roman" w:hAnsi="Times New Roman" w:cs="Times New Roman"/>
          <w:sz w:val="24"/>
          <w:szCs w:val="24"/>
        </w:rPr>
        <w:t xml:space="preserve"> convert phytoplankton and other nutrients in water into  nutritious and high quality animal  proteins.  The success of bivalve culture depends  on suitable  environmental   factors that ensure both optimal growth and quality  as well as ensure food safety, thus preliminary surveys are essential prior to undertaking their commercial production.  Identification of toxic algae  causing bivalve mortality and a variety of forms of shell fish poisoning  are essential. However  such  studies  are  rare  in  Sri Lanka where  commercial  bivalve aquaculture   is just beginning.   To  fill  this  </w:t>
      </w:r>
      <w:proofErr w:type="spellStart"/>
      <w:r w:rsidRPr="001854B4">
        <w:rPr>
          <w:rFonts w:ascii="Times New Roman" w:hAnsi="Times New Roman" w:cs="Times New Roman"/>
          <w:sz w:val="24"/>
          <w:szCs w:val="24"/>
        </w:rPr>
        <w:t>inforrttation</w:t>
      </w:r>
      <w:proofErr w:type="spellEnd"/>
      <w:r w:rsidRPr="001854B4">
        <w:rPr>
          <w:rFonts w:ascii="Times New Roman" w:hAnsi="Times New Roman" w:cs="Times New Roman"/>
          <w:sz w:val="24"/>
          <w:szCs w:val="24"/>
        </w:rPr>
        <w:t xml:space="preserve">   gap,  field  data  were  collected  every  fortnight  in  the </w:t>
      </w:r>
      <w:proofErr w:type="spellStart"/>
      <w:r w:rsidRPr="001854B4">
        <w:rPr>
          <w:rFonts w:ascii="Times New Roman" w:hAnsi="Times New Roman" w:cs="Times New Roman"/>
          <w:sz w:val="24"/>
          <w:szCs w:val="24"/>
        </w:rPr>
        <w:t>Puttalam</w:t>
      </w:r>
      <w:proofErr w:type="spellEnd"/>
      <w:r w:rsidRPr="001854B4">
        <w:rPr>
          <w:rFonts w:ascii="Times New Roman" w:hAnsi="Times New Roman" w:cs="Times New Roman"/>
          <w:sz w:val="24"/>
          <w:szCs w:val="24"/>
        </w:rPr>
        <w:t xml:space="preserve">   Lagoon  area  from  July  2013   to  January  2014   at  pre-established   sites  where experimental   culture  is  underway  at  </w:t>
      </w:r>
      <w:proofErr w:type="spellStart"/>
      <w:r w:rsidRPr="001854B4">
        <w:rPr>
          <w:rFonts w:ascii="Times New Roman" w:hAnsi="Times New Roman" w:cs="Times New Roman"/>
          <w:sz w:val="24"/>
          <w:szCs w:val="24"/>
        </w:rPr>
        <w:t>Gangewadiya</w:t>
      </w:r>
      <w:proofErr w:type="spellEnd"/>
      <w:r w:rsidRPr="001854B4">
        <w:rPr>
          <w:rFonts w:ascii="Times New Roman" w:hAnsi="Times New Roman" w:cs="Times New Roman"/>
          <w:sz w:val="24"/>
          <w:szCs w:val="24"/>
        </w:rPr>
        <w:t xml:space="preserve">   and  </w:t>
      </w:r>
      <w:proofErr w:type="spellStart"/>
      <w:r w:rsidRPr="001854B4">
        <w:rPr>
          <w:rFonts w:ascii="Times New Roman" w:hAnsi="Times New Roman" w:cs="Times New Roman"/>
          <w:sz w:val="24"/>
          <w:szCs w:val="24"/>
        </w:rPr>
        <w:t>Kandakuliya</w:t>
      </w:r>
      <w:proofErr w:type="spellEnd"/>
      <w:r w:rsidRPr="001854B4">
        <w:rPr>
          <w:rFonts w:ascii="Times New Roman" w:hAnsi="Times New Roman" w:cs="Times New Roman"/>
          <w:sz w:val="24"/>
          <w:szCs w:val="24"/>
        </w:rPr>
        <w:t xml:space="preserve">.  Four  sampling   sites were  selected  at each  location.  In each  site,  water  temperature,   salinity,  pH  and  water transparency   were  recorded   in situ using thermometer,  </w:t>
      </w:r>
      <w:proofErr w:type="spellStart"/>
      <w:r w:rsidRPr="001854B4">
        <w:rPr>
          <w:rFonts w:ascii="Times New Roman" w:hAnsi="Times New Roman" w:cs="Times New Roman"/>
          <w:sz w:val="24"/>
          <w:szCs w:val="24"/>
        </w:rPr>
        <w:t>salinometer</w:t>
      </w:r>
      <w:proofErr w:type="spellEnd"/>
      <w:r w:rsidRPr="001854B4">
        <w:rPr>
          <w:rFonts w:ascii="Times New Roman" w:hAnsi="Times New Roman" w:cs="Times New Roman"/>
          <w:sz w:val="24"/>
          <w:szCs w:val="24"/>
        </w:rPr>
        <w:t xml:space="preserve">,  pH  meter  and  </w:t>
      </w:r>
      <w:proofErr w:type="spellStart"/>
      <w:r w:rsidRPr="001854B4">
        <w:rPr>
          <w:rFonts w:ascii="Times New Roman" w:hAnsi="Times New Roman" w:cs="Times New Roman"/>
          <w:sz w:val="24"/>
          <w:szCs w:val="24"/>
        </w:rPr>
        <w:t>secchi</w:t>
      </w:r>
      <w:proofErr w:type="spellEnd"/>
      <w:r w:rsidRPr="001854B4">
        <w:rPr>
          <w:rFonts w:ascii="Times New Roman" w:hAnsi="Times New Roman" w:cs="Times New Roman"/>
          <w:sz w:val="24"/>
          <w:szCs w:val="24"/>
        </w:rPr>
        <w:t xml:space="preserve"> disc respectively.  Replicate water samples  were  also brought  into  the laboratory  and  further  analyses   were  </w:t>
      </w:r>
      <w:proofErr w:type="spellStart"/>
      <w:r w:rsidRPr="001854B4">
        <w:rPr>
          <w:rFonts w:ascii="Times New Roman" w:hAnsi="Times New Roman" w:cs="Times New Roman"/>
          <w:sz w:val="24"/>
          <w:szCs w:val="24"/>
        </w:rPr>
        <w:t>condutted</w:t>
      </w:r>
      <w:proofErr w:type="spellEnd"/>
      <w:r w:rsidRPr="001854B4">
        <w:rPr>
          <w:rFonts w:ascii="Times New Roman" w:hAnsi="Times New Roman" w:cs="Times New Roman"/>
          <w:sz w:val="24"/>
          <w:szCs w:val="24"/>
        </w:rPr>
        <w:t xml:space="preserve">  for  nitrite,  nitrate,  phosphate,  alkalinity  and   ammonia,    using standard   methods.   Phytoplankton   samples  were  collected   using  phytoplankton    net  (20pm 111t?Sh  size) and  identified  at the laboratory.  Both </w:t>
      </w:r>
      <w:proofErr w:type="spellStart"/>
      <w:r w:rsidRPr="001854B4">
        <w:rPr>
          <w:rFonts w:ascii="Times New Roman" w:hAnsi="Times New Roman" w:cs="Times New Roman"/>
          <w:sz w:val="24"/>
          <w:szCs w:val="24"/>
        </w:rPr>
        <w:t>Gangewadiya</w:t>
      </w:r>
      <w:proofErr w:type="spellEnd"/>
      <w:r w:rsidRPr="001854B4">
        <w:rPr>
          <w:rFonts w:ascii="Times New Roman" w:hAnsi="Times New Roman" w:cs="Times New Roman"/>
          <w:sz w:val="24"/>
          <w:szCs w:val="24"/>
        </w:rPr>
        <w:t xml:space="preserve">   and  </w:t>
      </w:r>
      <w:proofErr w:type="spellStart"/>
      <w:r w:rsidRPr="001854B4">
        <w:rPr>
          <w:rFonts w:ascii="Times New Roman" w:hAnsi="Times New Roman" w:cs="Times New Roman"/>
          <w:sz w:val="24"/>
          <w:szCs w:val="24"/>
        </w:rPr>
        <w:t>Kandakuliya</w:t>
      </w:r>
      <w:proofErr w:type="spellEnd"/>
      <w:r w:rsidRPr="001854B4">
        <w:rPr>
          <w:rFonts w:ascii="Times New Roman" w:hAnsi="Times New Roman" w:cs="Times New Roman"/>
          <w:sz w:val="24"/>
          <w:szCs w:val="24"/>
        </w:rPr>
        <w:t xml:space="preserve">  sites were negative  for toxic  algae  within  identified  species  for the studying  period.  Among  the  tested water  quality   parameters    salinity   in  </w:t>
      </w:r>
      <w:proofErr w:type="spellStart"/>
      <w:r w:rsidRPr="001854B4">
        <w:rPr>
          <w:rFonts w:ascii="Times New Roman" w:hAnsi="Times New Roman" w:cs="Times New Roman"/>
          <w:sz w:val="24"/>
          <w:szCs w:val="24"/>
        </w:rPr>
        <w:t>Gangewadiya</w:t>
      </w:r>
      <w:proofErr w:type="spellEnd"/>
      <w:r w:rsidRPr="001854B4">
        <w:rPr>
          <w:rFonts w:ascii="Times New Roman" w:hAnsi="Times New Roman" w:cs="Times New Roman"/>
          <w:sz w:val="24"/>
          <w:szCs w:val="24"/>
        </w:rPr>
        <w:t xml:space="preserve">    and   </w:t>
      </w:r>
      <w:proofErr w:type="spellStart"/>
      <w:r w:rsidRPr="001854B4">
        <w:rPr>
          <w:rFonts w:ascii="Times New Roman" w:hAnsi="Times New Roman" w:cs="Times New Roman"/>
          <w:sz w:val="24"/>
          <w:szCs w:val="24"/>
        </w:rPr>
        <w:t>KandakuJiya</w:t>
      </w:r>
      <w:proofErr w:type="spellEnd"/>
      <w:r w:rsidRPr="001854B4">
        <w:rPr>
          <w:rFonts w:ascii="Times New Roman" w:hAnsi="Times New Roman" w:cs="Times New Roman"/>
          <w:sz w:val="24"/>
          <w:szCs w:val="24"/>
        </w:rPr>
        <w:t xml:space="preserve">  were   significantly different   (p&lt;0.05)  and   ranged   between   0  to  25ppt   and   24  to  44ppt   respectively.   The temperature,  pH,   transparency,     nitrite,    nitrate,    phosphate,     alkalinity,    ammonia   and suspended matter  have not shown  any significant  difference  (p &gt;0.05). Sites in </w:t>
      </w:r>
      <w:proofErr w:type="spellStart"/>
      <w:r w:rsidRPr="001854B4">
        <w:rPr>
          <w:rFonts w:ascii="Times New Roman" w:hAnsi="Times New Roman" w:cs="Times New Roman"/>
          <w:sz w:val="24"/>
          <w:szCs w:val="24"/>
        </w:rPr>
        <w:t>Gangewadiya</w:t>
      </w:r>
      <w:proofErr w:type="spellEnd"/>
      <w:r>
        <w:rPr>
          <w:rFonts w:ascii="Times New Roman" w:hAnsi="Times New Roman" w:cs="Times New Roman"/>
          <w:sz w:val="24"/>
          <w:szCs w:val="24"/>
        </w:rPr>
        <w:t xml:space="preserve"> </w:t>
      </w:r>
      <w:r w:rsidRPr="001854B4">
        <w:rPr>
          <w:rFonts w:ascii="Times New Roman" w:hAnsi="Times New Roman" w:cs="Times New Roman"/>
          <w:sz w:val="24"/>
          <w:szCs w:val="24"/>
        </w:rPr>
        <w:t xml:space="preserve">recorded relatively   low  salinity   level  compared    with   </w:t>
      </w:r>
      <w:proofErr w:type="spellStart"/>
      <w:r w:rsidRPr="001854B4">
        <w:rPr>
          <w:rFonts w:ascii="Times New Roman" w:hAnsi="Times New Roman" w:cs="Times New Roman"/>
          <w:sz w:val="24"/>
          <w:szCs w:val="24"/>
        </w:rPr>
        <w:t>Kandakuliya</w:t>
      </w:r>
      <w:proofErr w:type="spellEnd"/>
      <w:r w:rsidRPr="001854B4">
        <w:rPr>
          <w:rFonts w:ascii="Times New Roman" w:hAnsi="Times New Roman" w:cs="Times New Roman"/>
          <w:sz w:val="24"/>
          <w:szCs w:val="24"/>
        </w:rPr>
        <w:t xml:space="preserve">.   During   October  and November rapid  declines of salinity were  recorded at </w:t>
      </w:r>
      <w:proofErr w:type="spellStart"/>
      <w:r w:rsidRPr="001854B4">
        <w:rPr>
          <w:rFonts w:ascii="Times New Roman" w:hAnsi="Times New Roman" w:cs="Times New Roman"/>
          <w:sz w:val="24"/>
          <w:szCs w:val="24"/>
        </w:rPr>
        <w:t>Gangewadiya</w:t>
      </w:r>
      <w:proofErr w:type="spellEnd"/>
      <w:r w:rsidRPr="001854B4">
        <w:rPr>
          <w:rFonts w:ascii="Times New Roman" w:hAnsi="Times New Roman" w:cs="Times New Roman"/>
          <w:sz w:val="24"/>
          <w:szCs w:val="24"/>
        </w:rPr>
        <w:t xml:space="preserve"> as low as O </w:t>
      </w:r>
      <w:proofErr w:type="spellStart"/>
      <w:r w:rsidRPr="001854B4">
        <w:rPr>
          <w:rFonts w:ascii="Times New Roman" w:hAnsi="Times New Roman" w:cs="Times New Roman"/>
          <w:sz w:val="24"/>
          <w:szCs w:val="24"/>
        </w:rPr>
        <w:t>ppt</w:t>
      </w:r>
      <w:proofErr w:type="spellEnd"/>
      <w:r w:rsidRPr="001854B4">
        <w:rPr>
          <w:rFonts w:ascii="Times New Roman" w:hAnsi="Times New Roman" w:cs="Times New Roman"/>
          <w:sz w:val="24"/>
          <w:szCs w:val="24"/>
        </w:rPr>
        <w:t>,  making the site unfavorable  for oysters. To manage this risk, oyster spats could be transferred to other sites with optimum salinity and the oyster culture continued. The absence  of toxic algae at both sites and optimum  ranges for temperature,  pH, transparency,  nitrite, nitrate, phosphate,  alkalinity, ammonia  and suspended matter suggest that these two areas are suitable for commercial  oyster culture.</w:t>
      </w:r>
    </w:p>
    <w:p w:rsidR="001854B4" w:rsidRPr="001854B4" w:rsidRDefault="001854B4" w:rsidP="001854B4">
      <w:pPr>
        <w:jc w:val="both"/>
        <w:rPr>
          <w:rFonts w:ascii="Times New Roman" w:hAnsi="Times New Roman" w:cs="Times New Roman"/>
          <w:sz w:val="24"/>
          <w:szCs w:val="24"/>
        </w:rPr>
      </w:pPr>
    </w:p>
    <w:p w:rsidR="001854B4" w:rsidRPr="001854B4" w:rsidRDefault="001854B4" w:rsidP="001854B4">
      <w:pPr>
        <w:rPr>
          <w:rFonts w:ascii="Times New Roman" w:hAnsi="Times New Roman" w:cs="Times New Roman"/>
          <w:sz w:val="24"/>
          <w:szCs w:val="24"/>
        </w:rPr>
      </w:pPr>
      <w:r w:rsidRPr="001854B4">
        <w:rPr>
          <w:rFonts w:ascii="Times New Roman" w:hAnsi="Times New Roman" w:cs="Times New Roman"/>
          <w:sz w:val="24"/>
          <w:szCs w:val="24"/>
        </w:rPr>
        <w:t>Keywords</w:t>
      </w:r>
      <w:r>
        <w:rPr>
          <w:rFonts w:ascii="Times New Roman" w:hAnsi="Times New Roman" w:cs="Times New Roman"/>
          <w:sz w:val="24"/>
          <w:szCs w:val="24"/>
        </w:rPr>
        <w:tab/>
      </w:r>
      <w:r w:rsidRPr="001854B4">
        <w:rPr>
          <w:rFonts w:ascii="Times New Roman" w:hAnsi="Times New Roman" w:cs="Times New Roman"/>
          <w:sz w:val="24"/>
          <w:szCs w:val="24"/>
        </w:rPr>
        <w:t xml:space="preserve">: Environmental   factors, water quality parameters, oysters,   </w:t>
      </w:r>
      <w:proofErr w:type="spellStart"/>
      <w:r w:rsidRPr="001854B4">
        <w:rPr>
          <w:rFonts w:ascii="Times New Roman" w:hAnsi="Times New Roman" w:cs="Times New Roman"/>
          <w:sz w:val="24"/>
          <w:szCs w:val="24"/>
        </w:rPr>
        <w:t>Puttalam</w:t>
      </w:r>
      <w:proofErr w:type="spellEnd"/>
      <w:r w:rsidRPr="001854B4">
        <w:rPr>
          <w:rFonts w:ascii="Times New Roman" w:hAnsi="Times New Roman" w:cs="Times New Roman"/>
          <w:sz w:val="24"/>
          <w:szCs w:val="24"/>
        </w:rPr>
        <w:t xml:space="preserve"> lagoon</w:t>
      </w:r>
    </w:p>
    <w:p w:rsidR="001854B4" w:rsidRPr="001854B4" w:rsidRDefault="001854B4" w:rsidP="001854B4">
      <w:pPr>
        <w:rPr>
          <w:rFonts w:ascii="Times New Roman" w:hAnsi="Times New Roman" w:cs="Times New Roman"/>
          <w:sz w:val="24"/>
          <w:szCs w:val="24"/>
        </w:rPr>
      </w:pPr>
      <w:r w:rsidRPr="001854B4">
        <w:rPr>
          <w:rFonts w:ascii="Times New Roman" w:hAnsi="Times New Roman" w:cs="Times New Roman"/>
          <w:sz w:val="24"/>
          <w:szCs w:val="24"/>
        </w:rPr>
        <w:t>Citation</w:t>
      </w:r>
      <w:r>
        <w:rPr>
          <w:rFonts w:ascii="Times New Roman" w:hAnsi="Times New Roman" w:cs="Times New Roman"/>
          <w:sz w:val="24"/>
          <w:szCs w:val="24"/>
        </w:rPr>
        <w:tab/>
      </w:r>
      <w:r w:rsidRPr="001854B4">
        <w:rPr>
          <w:rFonts w:ascii="Times New Roman" w:hAnsi="Times New Roman" w:cs="Times New Roman"/>
          <w:sz w:val="24"/>
          <w:szCs w:val="24"/>
        </w:rPr>
        <w:t xml:space="preserve">: </w:t>
      </w:r>
      <w:proofErr w:type="spellStart"/>
      <w:r w:rsidRPr="001854B4">
        <w:rPr>
          <w:rFonts w:ascii="Times New Roman" w:hAnsi="Times New Roman" w:cs="Times New Roman"/>
          <w:sz w:val="24"/>
          <w:szCs w:val="24"/>
        </w:rPr>
        <w:t>Wijesignhe</w:t>
      </w:r>
      <w:proofErr w:type="spellEnd"/>
      <w:r w:rsidRPr="001854B4">
        <w:rPr>
          <w:rFonts w:ascii="Times New Roman" w:hAnsi="Times New Roman" w:cs="Times New Roman"/>
          <w:sz w:val="24"/>
          <w:szCs w:val="24"/>
        </w:rPr>
        <w:t xml:space="preserve"> </w:t>
      </w:r>
      <w:proofErr w:type="spellStart"/>
      <w:r w:rsidRPr="001854B4">
        <w:rPr>
          <w:rFonts w:ascii="Times New Roman" w:hAnsi="Times New Roman" w:cs="Times New Roman"/>
          <w:sz w:val="24"/>
          <w:szCs w:val="24"/>
        </w:rPr>
        <w:t>W.D.P.D,,Kithsiri</w:t>
      </w:r>
      <w:proofErr w:type="spellEnd"/>
      <w:r w:rsidRPr="001854B4">
        <w:rPr>
          <w:rFonts w:ascii="Times New Roman" w:hAnsi="Times New Roman" w:cs="Times New Roman"/>
          <w:sz w:val="24"/>
          <w:szCs w:val="24"/>
        </w:rPr>
        <w:t xml:space="preserve">, </w:t>
      </w:r>
      <w:proofErr w:type="spellStart"/>
      <w:r w:rsidRPr="001854B4">
        <w:rPr>
          <w:rFonts w:ascii="Times New Roman" w:hAnsi="Times New Roman" w:cs="Times New Roman"/>
          <w:sz w:val="24"/>
          <w:szCs w:val="24"/>
        </w:rPr>
        <w:t>H.M.P,Tim</w:t>
      </w:r>
      <w:proofErr w:type="spellEnd"/>
      <w:r w:rsidRPr="001854B4">
        <w:rPr>
          <w:rFonts w:ascii="Times New Roman" w:hAnsi="Times New Roman" w:cs="Times New Roman"/>
          <w:sz w:val="24"/>
          <w:szCs w:val="24"/>
        </w:rPr>
        <w:t xml:space="preserve"> </w:t>
      </w:r>
      <w:proofErr w:type="spellStart"/>
      <w:r w:rsidRPr="001854B4">
        <w:rPr>
          <w:rFonts w:ascii="Times New Roman" w:hAnsi="Times New Roman" w:cs="Times New Roman"/>
          <w:sz w:val="24"/>
          <w:szCs w:val="24"/>
        </w:rPr>
        <w:t>Dejagar,Corea.S</w:t>
      </w:r>
      <w:proofErr w:type="spellEnd"/>
      <w:r w:rsidRPr="001854B4">
        <w:rPr>
          <w:rFonts w:ascii="Times New Roman" w:hAnsi="Times New Roman" w:cs="Times New Roman"/>
          <w:sz w:val="24"/>
          <w:szCs w:val="24"/>
        </w:rPr>
        <w:t xml:space="preserve">,  </w:t>
      </w:r>
      <w:proofErr w:type="spellStart"/>
      <w:r w:rsidRPr="001854B4">
        <w:rPr>
          <w:rFonts w:ascii="Times New Roman" w:hAnsi="Times New Roman" w:cs="Times New Roman"/>
          <w:sz w:val="24"/>
          <w:szCs w:val="24"/>
        </w:rPr>
        <w:t>Hemalee.Rupika</w:t>
      </w:r>
      <w:proofErr w:type="spellEnd"/>
      <w:r w:rsidRPr="001854B4">
        <w:rPr>
          <w:rFonts w:ascii="Times New Roman" w:hAnsi="Times New Roman" w:cs="Times New Roman"/>
          <w:sz w:val="24"/>
          <w:szCs w:val="24"/>
        </w:rPr>
        <w:t xml:space="preserve">,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  </w:t>
      </w:r>
      <w:proofErr w:type="spellStart"/>
      <w:r w:rsidRPr="001854B4">
        <w:rPr>
          <w:rFonts w:ascii="Times New Roman" w:hAnsi="Times New Roman" w:cs="Times New Roman"/>
          <w:sz w:val="24"/>
          <w:szCs w:val="24"/>
        </w:rPr>
        <w:t>Fernando.U</w:t>
      </w:r>
      <w:proofErr w:type="spellEnd"/>
      <w:r w:rsidRPr="001854B4">
        <w:rPr>
          <w:rFonts w:ascii="Times New Roman" w:hAnsi="Times New Roman" w:cs="Times New Roman"/>
          <w:sz w:val="24"/>
          <w:szCs w:val="24"/>
        </w:rPr>
        <w:t xml:space="preserve"> and </w:t>
      </w:r>
      <w:proofErr w:type="spellStart"/>
      <w:r w:rsidRPr="001854B4">
        <w:rPr>
          <w:rFonts w:ascii="Times New Roman" w:hAnsi="Times New Roman" w:cs="Times New Roman"/>
          <w:sz w:val="24"/>
          <w:szCs w:val="24"/>
        </w:rPr>
        <w:t>Wickramasignhe</w:t>
      </w:r>
      <w:proofErr w:type="spellEnd"/>
      <w:r w:rsidRPr="001854B4">
        <w:rPr>
          <w:rFonts w:ascii="Times New Roman" w:hAnsi="Times New Roman" w:cs="Times New Roman"/>
          <w:sz w:val="24"/>
          <w:szCs w:val="24"/>
        </w:rPr>
        <w:t xml:space="preserve"> W.A.A.D.L.</w:t>
      </w:r>
    </w:p>
    <w:sectPr w:rsidR="001854B4" w:rsidRPr="001854B4" w:rsidSect="00BA7FAB">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Iskoola Pota">
    <w:panose1 w:val="020B0802040204020203"/>
    <w:charset w:val="00"/>
    <w:family w:val="swiss"/>
    <w:pitch w:val="variable"/>
    <w:sig w:usb0="800000AF" w:usb1="4000204A" w:usb2="00000200" w:usb3="00000000" w:csb0="00000001" w:csb1="00000000"/>
  </w:font>
  <w:font w:name="Times New Roman">
    <w:panose1 w:val="02020603050405020304"/>
    <w:charset w:val="00"/>
    <w:family w:val="roman"/>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defaultTabStop w:val="720"/>
  <w:characterSpacingControl w:val="doNotCompress"/>
  <w:compat/>
  <w:rsids>
    <w:rsidRoot w:val="001854B4"/>
    <w:rsid w:val="001854B4"/>
    <w:rsid w:val="00BA7FAB"/>
  </w:rsids>
  <m:mathPr>
    <m:mathFont m:val="Cambria Math"/>
    <m:brkBin m:val="before"/>
    <m:brkBinSub m:val="--"/>
    <m:smallFrac m:val="off"/>
    <m:dispDef/>
    <m:lMargin m:val="0"/>
    <m:rMargin m:val="0"/>
    <m:defJc m:val="centerGroup"/>
    <m:wrapIndent m:val="1440"/>
    <m:intLim m:val="subSup"/>
    <m:naryLim m:val="undOvr"/>
  </m:mathPr>
  <w:themeFontLang w:val="en-US" w:bidi="si-LK"/>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A7FAB"/>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3</TotalTime>
  <Pages>1</Pages>
  <Words>457</Words>
  <Characters>2607</Characters>
  <Application>Microsoft Office Word</Application>
  <DocSecurity>0</DocSecurity>
  <Lines>21</Lines>
  <Paragraphs>6</Paragraphs>
  <ScaleCrop>false</ScaleCrop>
  <Company/>
  <LinksUpToDate>false</LinksUpToDate>
  <CharactersWithSpaces>3058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anuruddha</dc:creator>
  <cp:lastModifiedBy>anuruddha</cp:lastModifiedBy>
  <cp:revision>1</cp:revision>
  <dcterms:created xsi:type="dcterms:W3CDTF">2017-07-19T07:41:00Z</dcterms:created>
  <dcterms:modified xsi:type="dcterms:W3CDTF">2017-07-19T07:45:00Z</dcterms:modified>
</cp:coreProperties>
</file>