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47BF" w:rsidRPr="00E75ED3" w:rsidRDefault="006E47BF" w:rsidP="006E47BF">
      <w:pPr>
        <w:spacing w:line="360" w:lineRule="auto"/>
        <w:jc w:val="center"/>
        <w:rPr>
          <w:rFonts w:ascii="Times New Roman" w:hAnsi="Times New Roman" w:cs="Times New Roman"/>
          <w:b/>
          <w:bCs/>
          <w:sz w:val="24"/>
          <w:szCs w:val="24"/>
        </w:rPr>
      </w:pPr>
      <w:r w:rsidRPr="00E75ED3">
        <w:rPr>
          <w:rFonts w:ascii="Times New Roman" w:hAnsi="Times New Roman" w:cs="Times New Roman"/>
          <w:b/>
          <w:bCs/>
          <w:sz w:val="24"/>
          <w:szCs w:val="24"/>
        </w:rPr>
        <w:t>Cu-00014</w:t>
      </w:r>
    </w:p>
    <w:p w:rsidR="006E47BF" w:rsidRPr="009951BB" w:rsidRDefault="006E47BF" w:rsidP="006E47BF">
      <w:pPr>
        <w:spacing w:line="360" w:lineRule="auto"/>
        <w:jc w:val="both"/>
        <w:rPr>
          <w:rFonts w:ascii="Times New Roman" w:hAnsi="Times New Roman" w:cs="Times New Roman"/>
          <w:b/>
          <w:sz w:val="24"/>
          <w:szCs w:val="24"/>
        </w:rPr>
      </w:pPr>
      <w:r w:rsidRPr="009951BB">
        <w:rPr>
          <w:rFonts w:ascii="Times New Roman" w:hAnsi="Times New Roman" w:cs="Times New Roman"/>
          <w:b/>
          <w:sz w:val="24"/>
          <w:szCs w:val="24"/>
        </w:rPr>
        <w:t xml:space="preserve"> </w:t>
      </w:r>
      <w:proofErr w:type="spellStart"/>
      <w:r w:rsidRPr="009951BB">
        <w:rPr>
          <w:rFonts w:ascii="Times New Roman" w:hAnsi="Times New Roman" w:cs="Times New Roman"/>
          <w:b/>
          <w:sz w:val="24"/>
          <w:szCs w:val="24"/>
        </w:rPr>
        <w:t>Ajith</w:t>
      </w:r>
      <w:proofErr w:type="spellEnd"/>
      <w:r w:rsidRPr="009951BB">
        <w:rPr>
          <w:rFonts w:ascii="Times New Roman" w:hAnsi="Times New Roman" w:cs="Times New Roman"/>
          <w:b/>
          <w:sz w:val="24"/>
          <w:szCs w:val="24"/>
        </w:rPr>
        <w:t xml:space="preserve"> Kumara, P.A.D. and D.C.T. </w:t>
      </w:r>
      <w:proofErr w:type="spellStart"/>
      <w:r w:rsidRPr="009951BB">
        <w:rPr>
          <w:rFonts w:ascii="Times New Roman" w:hAnsi="Times New Roman" w:cs="Times New Roman"/>
          <w:b/>
          <w:sz w:val="24"/>
          <w:szCs w:val="24"/>
        </w:rPr>
        <w:t>Dissanayake</w:t>
      </w:r>
      <w:proofErr w:type="spellEnd"/>
      <w:r w:rsidRPr="009951BB">
        <w:rPr>
          <w:rFonts w:ascii="Times New Roman" w:hAnsi="Times New Roman" w:cs="Times New Roman"/>
          <w:b/>
          <w:sz w:val="24"/>
          <w:szCs w:val="24"/>
        </w:rPr>
        <w:t xml:space="preserve"> (2014).</w:t>
      </w:r>
      <w:r>
        <w:rPr>
          <w:rFonts w:ascii="Times New Roman" w:hAnsi="Times New Roman" w:cs="Times New Roman"/>
          <w:b/>
          <w:sz w:val="24"/>
          <w:szCs w:val="24"/>
        </w:rPr>
        <w:t xml:space="preserve"> </w:t>
      </w:r>
      <w:r w:rsidRPr="009951BB">
        <w:rPr>
          <w:rFonts w:ascii="Times New Roman" w:hAnsi="Times New Roman" w:cs="Times New Roman"/>
          <w:b/>
          <w:sz w:val="24"/>
          <w:szCs w:val="24"/>
        </w:rPr>
        <w:t>Annual Scientific Session of Sri Lanka Association for Fisheries and Aquatic Resources (SLAFAR), P. 38.</w:t>
      </w:r>
    </w:p>
    <w:p w:rsidR="006E47BF" w:rsidRPr="001A6B43" w:rsidRDefault="006E47BF" w:rsidP="006E47BF">
      <w:pPr>
        <w:spacing w:line="360" w:lineRule="auto"/>
        <w:jc w:val="both"/>
        <w:rPr>
          <w:rStyle w:val="FontStyle14"/>
          <w:rFonts w:ascii="Times New Roman" w:hAnsi="Times New Roman" w:cs="Times New Roman"/>
          <w:b/>
          <w:i w:val="0"/>
          <w:iCs w:val="0"/>
          <w:sz w:val="24"/>
          <w:szCs w:val="24"/>
        </w:rPr>
      </w:pPr>
      <w:r w:rsidRPr="009951BB">
        <w:rPr>
          <w:rFonts w:ascii="Times New Roman" w:hAnsi="Times New Roman" w:cs="Times New Roman"/>
          <w:b/>
          <w:sz w:val="24"/>
          <w:szCs w:val="24"/>
        </w:rPr>
        <w:t>Abstract</w:t>
      </w:r>
      <w:r>
        <w:rPr>
          <w:rStyle w:val="FontStyle14"/>
        </w:rPr>
        <w:t>.</w:t>
      </w:r>
    </w:p>
    <w:p w:rsidR="006E47BF" w:rsidRPr="001A6B43" w:rsidRDefault="006E47BF" w:rsidP="006E47BF">
      <w:pPr>
        <w:pStyle w:val="Style2"/>
        <w:widowControl/>
        <w:spacing w:before="149"/>
        <w:rPr>
          <w:rStyle w:val="FontStyle12"/>
          <w:b/>
          <w:bCs/>
        </w:rPr>
      </w:pPr>
      <w:r w:rsidRPr="001A6B43">
        <w:rPr>
          <w:rStyle w:val="FontStyle12"/>
          <w:b/>
          <w:bCs/>
        </w:rPr>
        <w:t>Length and weight changes of five sea cucumber species during processing</w:t>
      </w:r>
    </w:p>
    <w:p w:rsidR="006E47BF" w:rsidRDefault="006E47BF" w:rsidP="006E47BF">
      <w:pPr>
        <w:pStyle w:val="Style3"/>
        <w:widowControl/>
        <w:spacing w:before="154"/>
        <w:rPr>
          <w:rStyle w:val="FontStyle13"/>
          <w:vertAlign w:val="superscript"/>
        </w:rPr>
      </w:pPr>
      <w:proofErr w:type="spellStart"/>
      <w:r>
        <w:rPr>
          <w:rStyle w:val="FontStyle13"/>
        </w:rPr>
        <w:t>Ajith</w:t>
      </w:r>
      <w:proofErr w:type="spellEnd"/>
      <w:r>
        <w:rPr>
          <w:rStyle w:val="FontStyle13"/>
        </w:rPr>
        <w:t xml:space="preserve"> Kumara P.A.D.'* and </w:t>
      </w:r>
      <w:proofErr w:type="spellStart"/>
      <w:r>
        <w:rPr>
          <w:rStyle w:val="FontStyle13"/>
        </w:rPr>
        <w:t>Dissanayake</w:t>
      </w:r>
      <w:proofErr w:type="spellEnd"/>
      <w:r>
        <w:rPr>
          <w:rStyle w:val="FontStyle13"/>
        </w:rPr>
        <w:t xml:space="preserve"> D.C.T.</w:t>
      </w:r>
      <w:r>
        <w:rPr>
          <w:rStyle w:val="FontStyle13"/>
          <w:vertAlign w:val="superscript"/>
        </w:rPr>
        <w:t>2</w:t>
      </w:r>
    </w:p>
    <w:p w:rsidR="006E47BF" w:rsidRPr="001A6B43" w:rsidRDefault="006E47BF" w:rsidP="006E47BF">
      <w:pPr>
        <w:pStyle w:val="Style4"/>
        <w:widowControl/>
        <w:spacing w:before="125" w:line="360" w:lineRule="auto"/>
        <w:rPr>
          <w:rStyle w:val="FontStyle14"/>
          <w:rFonts w:ascii="Times New Roman" w:hAnsi="Times New Roman" w:cs="Times New Roman"/>
        </w:rPr>
      </w:pPr>
      <w:r w:rsidRPr="001A6B43">
        <w:rPr>
          <w:rStyle w:val="FontStyle14"/>
          <w:rFonts w:ascii="Times New Roman" w:hAnsi="Times New Roman" w:cs="Times New Roman"/>
        </w:rPr>
        <w:t xml:space="preserve">'National Aquatic Resources Research and Development Agency, Crow Island, Colombo 15. department of Zoology, University of Sri Jayewardenepura, </w:t>
      </w:r>
      <w:proofErr w:type="spellStart"/>
      <w:r w:rsidRPr="001A6B43">
        <w:rPr>
          <w:rStyle w:val="FontStyle14"/>
          <w:rFonts w:ascii="Times New Roman" w:hAnsi="Times New Roman" w:cs="Times New Roman"/>
        </w:rPr>
        <w:t>Gangodawila</w:t>
      </w:r>
      <w:proofErr w:type="spellEnd"/>
      <w:r w:rsidRPr="001A6B43">
        <w:rPr>
          <w:rStyle w:val="FontStyle14"/>
          <w:rFonts w:ascii="Times New Roman" w:hAnsi="Times New Roman" w:cs="Times New Roman"/>
        </w:rPr>
        <w:t xml:space="preserve">, </w:t>
      </w:r>
      <w:proofErr w:type="spellStart"/>
      <w:r w:rsidRPr="001A6B43">
        <w:rPr>
          <w:rStyle w:val="FontStyle14"/>
          <w:rFonts w:ascii="Times New Roman" w:hAnsi="Times New Roman" w:cs="Times New Roman"/>
        </w:rPr>
        <w:t>Nugegoda</w:t>
      </w:r>
      <w:proofErr w:type="spellEnd"/>
      <w:r w:rsidRPr="001A6B43">
        <w:rPr>
          <w:rStyle w:val="FontStyle14"/>
          <w:rFonts w:ascii="Times New Roman" w:hAnsi="Times New Roman" w:cs="Times New Roman"/>
        </w:rPr>
        <w:t>.</w:t>
      </w:r>
    </w:p>
    <w:p w:rsidR="006E47BF" w:rsidRPr="001A6B43" w:rsidRDefault="006E47BF" w:rsidP="006E47BF">
      <w:pPr>
        <w:pStyle w:val="Style5"/>
        <w:widowControl/>
        <w:spacing w:before="110" w:line="360" w:lineRule="auto"/>
        <w:jc w:val="both"/>
        <w:rPr>
          <w:rStyle w:val="FontStyle15"/>
          <w:rFonts w:ascii="Times New Roman" w:hAnsi="Times New Roman" w:cs="Times New Roman"/>
          <w:b w:val="0"/>
          <w:bCs w:val="0"/>
        </w:rPr>
      </w:pPr>
      <w:r w:rsidRPr="001A6B43">
        <w:rPr>
          <w:rStyle w:val="FontStyle15"/>
          <w:rFonts w:ascii="Times New Roman" w:hAnsi="Times New Roman" w:cs="Times New Roman"/>
        </w:rPr>
        <w:t xml:space="preserve">This study aims at determining the length and weight changes of five sea cucumber species, </w:t>
      </w:r>
      <w:proofErr w:type="spellStart"/>
      <w:r w:rsidRPr="001A6B43">
        <w:rPr>
          <w:rStyle w:val="FontStyle16"/>
          <w:rFonts w:ascii="Times New Roman" w:hAnsi="Times New Roman" w:cs="Times New Roman"/>
        </w:rPr>
        <w:t>Holothuria</w:t>
      </w:r>
      <w:proofErr w:type="spellEnd"/>
      <w:r w:rsidRPr="001A6B43">
        <w:rPr>
          <w:rStyle w:val="FontStyle16"/>
          <w:rFonts w:ascii="Times New Roman" w:hAnsi="Times New Roman" w:cs="Times New Roman"/>
        </w:rPr>
        <w:t xml:space="preserve"> </w:t>
      </w:r>
      <w:proofErr w:type="spellStart"/>
      <w:r w:rsidRPr="001A6B43">
        <w:rPr>
          <w:rStyle w:val="FontStyle16"/>
          <w:rFonts w:ascii="Times New Roman" w:hAnsi="Times New Roman" w:cs="Times New Roman"/>
        </w:rPr>
        <w:t>atra</w:t>
      </w:r>
      <w:proofErr w:type="spellEnd"/>
      <w:r w:rsidRPr="001A6B43">
        <w:rPr>
          <w:rStyle w:val="FontStyle16"/>
          <w:rFonts w:ascii="Times New Roman" w:hAnsi="Times New Roman" w:cs="Times New Roman"/>
        </w:rPr>
        <w:t xml:space="preserve">, </w:t>
      </w:r>
      <w:proofErr w:type="spellStart"/>
      <w:r w:rsidRPr="001A6B43">
        <w:rPr>
          <w:rStyle w:val="FontStyle16"/>
          <w:rFonts w:ascii="Times New Roman" w:hAnsi="Times New Roman" w:cs="Times New Roman"/>
        </w:rPr>
        <w:t>Holothuria</w:t>
      </w:r>
      <w:proofErr w:type="spellEnd"/>
      <w:r w:rsidRPr="001A6B43">
        <w:rPr>
          <w:rStyle w:val="FontStyle16"/>
          <w:rFonts w:ascii="Times New Roman" w:hAnsi="Times New Roman" w:cs="Times New Roman"/>
        </w:rPr>
        <w:t xml:space="preserve"> </w:t>
      </w:r>
      <w:proofErr w:type="spellStart"/>
      <w:r w:rsidRPr="001A6B43">
        <w:rPr>
          <w:rStyle w:val="FontStyle16"/>
          <w:rFonts w:ascii="Times New Roman" w:hAnsi="Times New Roman" w:cs="Times New Roman"/>
        </w:rPr>
        <w:t>isuga</w:t>
      </w:r>
      <w:proofErr w:type="spellEnd"/>
      <w:r w:rsidRPr="001A6B43">
        <w:rPr>
          <w:rStyle w:val="FontStyle16"/>
          <w:rFonts w:ascii="Times New Roman" w:hAnsi="Times New Roman" w:cs="Times New Roman"/>
        </w:rPr>
        <w:t xml:space="preserve">, </w:t>
      </w:r>
      <w:proofErr w:type="spellStart"/>
      <w:r w:rsidRPr="001A6B43">
        <w:rPr>
          <w:rStyle w:val="FontStyle16"/>
          <w:rFonts w:ascii="Times New Roman" w:hAnsi="Times New Roman" w:cs="Times New Roman"/>
        </w:rPr>
        <w:t>Bohadschia</w:t>
      </w:r>
      <w:proofErr w:type="spellEnd"/>
      <w:r w:rsidRPr="001A6B43">
        <w:rPr>
          <w:rStyle w:val="FontStyle16"/>
          <w:rFonts w:ascii="Times New Roman" w:hAnsi="Times New Roman" w:cs="Times New Roman"/>
        </w:rPr>
        <w:t xml:space="preserve"> </w:t>
      </w:r>
      <w:r w:rsidRPr="001A6B43">
        <w:rPr>
          <w:rStyle w:val="FontStyle15"/>
          <w:rFonts w:ascii="Times New Roman" w:hAnsi="Times New Roman" w:cs="Times New Roman"/>
        </w:rPr>
        <w:t xml:space="preserve">sp., </w:t>
      </w:r>
      <w:proofErr w:type="spellStart"/>
      <w:r w:rsidRPr="001A6B43">
        <w:rPr>
          <w:rStyle w:val="FontStyle16"/>
          <w:rFonts w:ascii="Times New Roman" w:hAnsi="Times New Roman" w:cs="Times New Roman"/>
        </w:rPr>
        <w:t>Stichopus</w:t>
      </w:r>
      <w:proofErr w:type="spellEnd"/>
      <w:r w:rsidRPr="001A6B43">
        <w:rPr>
          <w:rStyle w:val="FontStyle16"/>
          <w:rFonts w:ascii="Times New Roman" w:hAnsi="Times New Roman" w:cs="Times New Roman"/>
        </w:rPr>
        <w:t xml:space="preserve"> </w:t>
      </w:r>
      <w:proofErr w:type="spellStart"/>
      <w:r w:rsidRPr="001A6B43">
        <w:rPr>
          <w:rStyle w:val="FontStyle16"/>
          <w:rFonts w:ascii="Times New Roman" w:hAnsi="Times New Roman" w:cs="Times New Roman"/>
        </w:rPr>
        <w:t>chloronotus</w:t>
      </w:r>
      <w:proofErr w:type="spellEnd"/>
      <w:r w:rsidRPr="001A6B43">
        <w:rPr>
          <w:rStyle w:val="FontStyle16"/>
          <w:rFonts w:ascii="Times New Roman" w:hAnsi="Times New Roman" w:cs="Times New Roman"/>
        </w:rPr>
        <w:t xml:space="preserve">, </w:t>
      </w:r>
      <w:proofErr w:type="spellStart"/>
      <w:r w:rsidRPr="001A6B43">
        <w:rPr>
          <w:rStyle w:val="FontStyle16"/>
          <w:rFonts w:ascii="Times New Roman" w:hAnsi="Times New Roman" w:cs="Times New Roman"/>
        </w:rPr>
        <w:t>Thelenota</w:t>
      </w:r>
      <w:proofErr w:type="spellEnd"/>
      <w:r w:rsidRPr="001A6B43">
        <w:rPr>
          <w:rStyle w:val="FontStyle16"/>
          <w:rFonts w:ascii="Times New Roman" w:hAnsi="Times New Roman" w:cs="Times New Roman"/>
        </w:rPr>
        <w:t xml:space="preserve"> </w:t>
      </w:r>
      <w:proofErr w:type="spellStart"/>
      <w:r w:rsidRPr="001A6B43">
        <w:rPr>
          <w:rStyle w:val="FontStyle16"/>
          <w:rFonts w:ascii="Times New Roman" w:hAnsi="Times New Roman" w:cs="Times New Roman"/>
        </w:rPr>
        <w:t>anax</w:t>
      </w:r>
      <w:proofErr w:type="spellEnd"/>
      <w:r w:rsidRPr="001A6B43">
        <w:rPr>
          <w:rStyle w:val="FontStyle16"/>
          <w:rFonts w:ascii="Times New Roman" w:hAnsi="Times New Roman" w:cs="Times New Roman"/>
        </w:rPr>
        <w:t xml:space="preserve"> </w:t>
      </w:r>
      <w:r w:rsidRPr="001A6B43">
        <w:rPr>
          <w:rStyle w:val="FontStyle15"/>
          <w:rFonts w:ascii="Times New Roman" w:hAnsi="Times New Roman" w:cs="Times New Roman"/>
        </w:rPr>
        <w:t xml:space="preserve">during conversion to processed </w:t>
      </w:r>
      <w:proofErr w:type="spellStart"/>
      <w:r w:rsidRPr="001A6B43">
        <w:rPr>
          <w:rStyle w:val="FontStyle15"/>
          <w:rFonts w:ascii="Times New Roman" w:hAnsi="Times New Roman" w:cs="Times New Roman"/>
        </w:rPr>
        <w:t>beche</w:t>
      </w:r>
      <w:proofErr w:type="spellEnd"/>
      <w:r w:rsidRPr="001A6B43">
        <w:rPr>
          <w:rStyle w:val="FontStyle15"/>
          <w:rFonts w:ascii="Times New Roman" w:hAnsi="Times New Roman" w:cs="Times New Roman"/>
        </w:rPr>
        <w:t xml:space="preserve">-de-mer. Around 35 specimens of each sea cucumber species were collected from major landing sites at </w:t>
      </w:r>
      <w:proofErr w:type="spellStart"/>
      <w:r w:rsidRPr="001A6B43">
        <w:rPr>
          <w:rStyle w:val="FontStyle15"/>
          <w:rFonts w:ascii="Times New Roman" w:hAnsi="Times New Roman" w:cs="Times New Roman"/>
        </w:rPr>
        <w:t>Kalpitiya</w:t>
      </w:r>
      <w:proofErr w:type="spellEnd"/>
      <w:r w:rsidRPr="001A6B43">
        <w:rPr>
          <w:rStyle w:val="FontStyle15"/>
          <w:rFonts w:ascii="Times New Roman" w:hAnsi="Times New Roman" w:cs="Times New Roman"/>
        </w:rPr>
        <w:t xml:space="preserve"> and they were processed at a sea cucumber processing plant. Initial length and weight of each specimen were recorded and they were tagged before processing. Though there are slight differences in sea cucumber processing from species to species, the major processing steps involved are, evisceration, first boiling, salting, second boiling and drying. Length and weight of tagged individuals were measured at the end of each processing step and percentage length and weight loss in each step was calculated with respect to initial length and gutted body weight of each species. Simple regression analysis was carried out to identify the relationship between gutted weight and dried weight of each species. There were wide variations in percentage length and weight loss in each processing step. Dried product of </w:t>
      </w:r>
      <w:r w:rsidRPr="001A6B43">
        <w:rPr>
          <w:rStyle w:val="FontStyle15"/>
          <w:rFonts w:ascii="Times New Roman" w:hAnsi="Times New Roman" w:cs="Times New Roman"/>
          <w:spacing w:val="-20"/>
        </w:rPr>
        <w:t>5.</w:t>
      </w:r>
      <w:r w:rsidRPr="001A6B43">
        <w:rPr>
          <w:rStyle w:val="FontStyle16"/>
          <w:rFonts w:ascii="Times New Roman" w:hAnsi="Times New Roman" w:cs="Times New Roman"/>
        </w:rPr>
        <w:t xml:space="preserve">chloronotus </w:t>
      </w:r>
      <w:r w:rsidRPr="001A6B43">
        <w:rPr>
          <w:rStyle w:val="FontStyle15"/>
          <w:rFonts w:ascii="Times New Roman" w:hAnsi="Times New Roman" w:cs="Times New Roman"/>
        </w:rPr>
        <w:t xml:space="preserve">showed the highest percentage length reduction (64%) while the lowest was for </w:t>
      </w:r>
      <w:proofErr w:type="spellStart"/>
      <w:r w:rsidRPr="001A6B43">
        <w:rPr>
          <w:rStyle w:val="FontStyle16"/>
          <w:rFonts w:ascii="Times New Roman" w:hAnsi="Times New Roman" w:cs="Times New Roman"/>
        </w:rPr>
        <w:t>Bohadschia</w:t>
      </w:r>
      <w:proofErr w:type="spellEnd"/>
      <w:r w:rsidRPr="001A6B43">
        <w:rPr>
          <w:rStyle w:val="FontStyle16"/>
          <w:rFonts w:ascii="Times New Roman" w:hAnsi="Times New Roman" w:cs="Times New Roman"/>
        </w:rPr>
        <w:t xml:space="preserve"> </w:t>
      </w:r>
      <w:r w:rsidRPr="001A6B43">
        <w:rPr>
          <w:rStyle w:val="FontStyle15"/>
          <w:rFonts w:ascii="Times New Roman" w:hAnsi="Times New Roman" w:cs="Times New Roman"/>
        </w:rPr>
        <w:t xml:space="preserve">sp. (47%). All the species reported more than 80% of weight loss at the end of processing chain. The highest percentage weight lost was recorded for </w:t>
      </w:r>
      <w:r w:rsidRPr="001A6B43">
        <w:rPr>
          <w:rStyle w:val="FontStyle16"/>
          <w:rFonts w:ascii="Times New Roman" w:hAnsi="Times New Roman" w:cs="Times New Roman"/>
        </w:rPr>
        <w:t xml:space="preserve">S. </w:t>
      </w:r>
      <w:proofErr w:type="spellStart"/>
      <w:r w:rsidRPr="001A6B43">
        <w:rPr>
          <w:rStyle w:val="FontStyle16"/>
          <w:rFonts w:ascii="Times New Roman" w:hAnsi="Times New Roman" w:cs="Times New Roman"/>
        </w:rPr>
        <w:t>chloronotus</w:t>
      </w:r>
      <w:proofErr w:type="spellEnd"/>
      <w:r w:rsidRPr="001A6B43">
        <w:rPr>
          <w:rStyle w:val="FontStyle16"/>
          <w:rFonts w:ascii="Times New Roman" w:hAnsi="Times New Roman" w:cs="Times New Roman"/>
        </w:rPr>
        <w:t xml:space="preserve"> </w:t>
      </w:r>
      <w:r w:rsidRPr="001A6B43">
        <w:rPr>
          <w:rStyle w:val="FontStyle15"/>
          <w:rFonts w:ascii="Times New Roman" w:hAnsi="Times New Roman" w:cs="Times New Roman"/>
        </w:rPr>
        <w:t xml:space="preserve">(93.5%) followed by </w:t>
      </w:r>
      <w:r w:rsidRPr="001A6B43">
        <w:rPr>
          <w:rStyle w:val="FontStyle16"/>
          <w:rFonts w:ascii="Times New Roman" w:hAnsi="Times New Roman" w:cs="Times New Roman"/>
        </w:rPr>
        <w:t xml:space="preserve">H. </w:t>
      </w:r>
      <w:proofErr w:type="spellStart"/>
      <w:r w:rsidRPr="001A6B43">
        <w:rPr>
          <w:rStyle w:val="FontStyle16"/>
          <w:rFonts w:ascii="Times New Roman" w:hAnsi="Times New Roman" w:cs="Times New Roman"/>
        </w:rPr>
        <w:t>isuga</w:t>
      </w:r>
      <w:proofErr w:type="spellEnd"/>
      <w:r w:rsidRPr="001A6B43">
        <w:rPr>
          <w:rStyle w:val="FontStyle16"/>
          <w:rFonts w:ascii="Times New Roman" w:hAnsi="Times New Roman" w:cs="Times New Roman"/>
        </w:rPr>
        <w:t xml:space="preserve"> </w:t>
      </w:r>
      <w:r w:rsidRPr="001A6B43">
        <w:rPr>
          <w:rStyle w:val="FontStyle15"/>
          <w:rFonts w:ascii="Times New Roman" w:hAnsi="Times New Roman" w:cs="Times New Roman"/>
        </w:rPr>
        <w:t xml:space="preserve">(86.2%), </w:t>
      </w:r>
      <w:proofErr w:type="spellStart"/>
      <w:r w:rsidRPr="001A6B43">
        <w:rPr>
          <w:rStyle w:val="FontStyle16"/>
          <w:rFonts w:ascii="Times New Roman" w:hAnsi="Times New Roman" w:cs="Times New Roman"/>
        </w:rPr>
        <w:t>Bohadschia</w:t>
      </w:r>
      <w:proofErr w:type="spellEnd"/>
      <w:r w:rsidRPr="001A6B43">
        <w:rPr>
          <w:rStyle w:val="FontStyle16"/>
          <w:rFonts w:ascii="Times New Roman" w:hAnsi="Times New Roman" w:cs="Times New Roman"/>
        </w:rPr>
        <w:t xml:space="preserve"> </w:t>
      </w:r>
      <w:r w:rsidRPr="001A6B43">
        <w:rPr>
          <w:rStyle w:val="FontStyle15"/>
          <w:rFonts w:ascii="Times New Roman" w:hAnsi="Times New Roman" w:cs="Times New Roman"/>
        </w:rPr>
        <w:t xml:space="preserve">sp. (84.2%), </w:t>
      </w:r>
      <w:r w:rsidRPr="001A6B43">
        <w:rPr>
          <w:rStyle w:val="FontStyle16"/>
          <w:rFonts w:ascii="Times New Roman" w:hAnsi="Times New Roman" w:cs="Times New Roman"/>
        </w:rPr>
        <w:t xml:space="preserve">H. </w:t>
      </w:r>
      <w:proofErr w:type="spellStart"/>
      <w:r w:rsidRPr="001A6B43">
        <w:rPr>
          <w:rStyle w:val="FontStyle16"/>
          <w:rFonts w:ascii="Times New Roman" w:hAnsi="Times New Roman" w:cs="Times New Roman"/>
        </w:rPr>
        <w:t>atra</w:t>
      </w:r>
      <w:proofErr w:type="spellEnd"/>
      <w:r w:rsidRPr="001A6B43">
        <w:rPr>
          <w:rStyle w:val="FontStyle16"/>
          <w:rFonts w:ascii="Times New Roman" w:hAnsi="Times New Roman" w:cs="Times New Roman"/>
        </w:rPr>
        <w:t xml:space="preserve"> </w:t>
      </w:r>
      <w:r w:rsidRPr="001A6B43">
        <w:rPr>
          <w:rStyle w:val="FontStyle15"/>
          <w:rFonts w:ascii="Times New Roman" w:hAnsi="Times New Roman" w:cs="Times New Roman"/>
        </w:rPr>
        <w:t xml:space="preserve">(83.8%) and </w:t>
      </w:r>
      <w:r w:rsidRPr="001A6B43">
        <w:rPr>
          <w:rStyle w:val="FontStyle16"/>
          <w:rFonts w:ascii="Times New Roman" w:hAnsi="Times New Roman" w:cs="Times New Roman"/>
        </w:rPr>
        <w:t xml:space="preserve">T. </w:t>
      </w:r>
      <w:proofErr w:type="spellStart"/>
      <w:r w:rsidRPr="001A6B43">
        <w:rPr>
          <w:rStyle w:val="FontStyle16"/>
          <w:rFonts w:ascii="Times New Roman" w:hAnsi="Times New Roman" w:cs="Times New Roman"/>
        </w:rPr>
        <w:t>anax</w:t>
      </w:r>
      <w:proofErr w:type="spellEnd"/>
      <w:r w:rsidRPr="001A6B43">
        <w:rPr>
          <w:rStyle w:val="FontStyle16"/>
          <w:rFonts w:ascii="Times New Roman" w:hAnsi="Times New Roman" w:cs="Times New Roman"/>
        </w:rPr>
        <w:t xml:space="preserve"> </w:t>
      </w:r>
      <w:r w:rsidRPr="001A6B43">
        <w:rPr>
          <w:rStyle w:val="FontStyle15"/>
          <w:rFonts w:ascii="Times New Roman" w:hAnsi="Times New Roman" w:cs="Times New Roman"/>
        </w:rPr>
        <w:t>(82.8%). Regression relationship between gutted weight and dried weight of each species were reasonably well behaved in terms of R</w:t>
      </w:r>
      <w:r w:rsidRPr="001A6B43">
        <w:rPr>
          <w:rStyle w:val="FontStyle15"/>
          <w:rFonts w:ascii="Times New Roman" w:hAnsi="Times New Roman" w:cs="Times New Roman"/>
          <w:vertAlign w:val="superscript"/>
        </w:rPr>
        <w:t>2</w:t>
      </w:r>
      <w:r w:rsidRPr="001A6B43">
        <w:rPr>
          <w:rStyle w:val="FontStyle15"/>
          <w:rFonts w:ascii="Times New Roman" w:hAnsi="Times New Roman" w:cs="Times New Roman"/>
        </w:rPr>
        <w:t xml:space="preserve"> statistics. As we are lacking accurate catch statistics on sea cucumbers, information generated though this study can be used to estimate catch data through exports. This study further emphasizes that conversion should be made on a species basis as there are wide variations in percentage weight loss during processing.</w:t>
      </w:r>
    </w:p>
    <w:p w:rsidR="006E47BF" w:rsidRPr="001A6B43" w:rsidRDefault="006E47BF" w:rsidP="006E47BF">
      <w:pPr>
        <w:pStyle w:val="Style5"/>
        <w:widowControl/>
        <w:spacing w:line="360" w:lineRule="auto"/>
        <w:rPr>
          <w:rFonts w:ascii="Times New Roman" w:hAnsi="Times New Roman" w:cs="Times New Roman"/>
        </w:rPr>
      </w:pPr>
    </w:p>
    <w:p w:rsidR="006E47BF" w:rsidRPr="001A6B43" w:rsidRDefault="006E47BF" w:rsidP="006E47BF">
      <w:pPr>
        <w:pStyle w:val="Style5"/>
        <w:widowControl/>
        <w:spacing w:before="5" w:line="360" w:lineRule="auto"/>
        <w:rPr>
          <w:rFonts w:ascii="Times New Roman" w:hAnsi="Times New Roman" w:cs="Times New Roman"/>
        </w:rPr>
      </w:pPr>
      <w:r w:rsidRPr="001A6B43">
        <w:rPr>
          <w:rStyle w:val="FontStyle15"/>
          <w:rFonts w:ascii="Times New Roman" w:hAnsi="Times New Roman" w:cs="Times New Roman"/>
        </w:rPr>
        <w:t xml:space="preserve">Keywords: Sea cucumber processing; </w:t>
      </w:r>
      <w:proofErr w:type="spellStart"/>
      <w:r w:rsidRPr="001A6B43">
        <w:rPr>
          <w:rStyle w:val="FontStyle15"/>
          <w:rFonts w:ascii="Times New Roman" w:hAnsi="Times New Roman" w:cs="Times New Roman"/>
        </w:rPr>
        <w:t>beche</w:t>
      </w:r>
      <w:proofErr w:type="spellEnd"/>
      <w:r w:rsidRPr="001A6B43">
        <w:rPr>
          <w:rStyle w:val="FontStyle15"/>
          <w:rFonts w:ascii="Times New Roman" w:hAnsi="Times New Roman" w:cs="Times New Roman"/>
        </w:rPr>
        <w:t>-de-</w:t>
      </w:r>
      <w:proofErr w:type="spellStart"/>
      <w:r w:rsidRPr="001A6B43">
        <w:rPr>
          <w:rStyle w:val="FontStyle15"/>
          <w:rFonts w:ascii="Times New Roman" w:hAnsi="Times New Roman" w:cs="Times New Roman"/>
        </w:rPr>
        <w:t>mer</w:t>
      </w:r>
      <w:proofErr w:type="spellEnd"/>
    </w:p>
    <w:p w:rsidR="00470834" w:rsidRDefault="00470834"/>
    <w:sectPr w:rsidR="00470834"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Bookman Old Style">
    <w:panose1 w:val="020506040505050202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6E47BF"/>
    <w:rsid w:val="00470834"/>
    <w:rsid w:val="006E47BF"/>
    <w:rsid w:val="00EC2B98"/>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47BF"/>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4">
    <w:name w:val="Style4"/>
    <w:basedOn w:val="Normal"/>
    <w:uiPriority w:val="99"/>
    <w:rsid w:val="006E47BF"/>
    <w:pPr>
      <w:widowControl w:val="0"/>
      <w:autoSpaceDE w:val="0"/>
      <w:autoSpaceDN w:val="0"/>
      <w:adjustRightInd w:val="0"/>
      <w:spacing w:after="0" w:line="191" w:lineRule="exact"/>
      <w:jc w:val="both"/>
    </w:pPr>
    <w:rPr>
      <w:rFonts w:ascii="Bookman Old Style" w:eastAsiaTheme="minorEastAsia" w:hAnsi="Bookman Old Style"/>
      <w:sz w:val="24"/>
      <w:szCs w:val="24"/>
      <w:lang w:val="en-US"/>
    </w:rPr>
  </w:style>
  <w:style w:type="paragraph" w:customStyle="1" w:styleId="Style5">
    <w:name w:val="Style5"/>
    <w:basedOn w:val="Normal"/>
    <w:uiPriority w:val="99"/>
    <w:rsid w:val="006E47BF"/>
    <w:pPr>
      <w:widowControl w:val="0"/>
      <w:autoSpaceDE w:val="0"/>
      <w:autoSpaceDN w:val="0"/>
      <w:adjustRightInd w:val="0"/>
      <w:spacing w:after="0" w:line="348" w:lineRule="exact"/>
    </w:pPr>
    <w:rPr>
      <w:rFonts w:ascii="Bookman Old Style" w:eastAsiaTheme="minorEastAsia" w:hAnsi="Bookman Old Style"/>
      <w:sz w:val="24"/>
      <w:szCs w:val="24"/>
      <w:lang w:val="en-US"/>
    </w:rPr>
  </w:style>
  <w:style w:type="character" w:customStyle="1" w:styleId="FontStyle13">
    <w:name w:val="Font Style13"/>
    <w:basedOn w:val="DefaultParagraphFont"/>
    <w:uiPriority w:val="99"/>
    <w:rsid w:val="006E47BF"/>
    <w:rPr>
      <w:rFonts w:ascii="Bookman Old Style" w:hAnsi="Bookman Old Style" w:cs="Bookman Old Style"/>
      <w:b/>
      <w:bCs/>
      <w:sz w:val="20"/>
      <w:szCs w:val="20"/>
    </w:rPr>
  </w:style>
  <w:style w:type="character" w:customStyle="1" w:styleId="FontStyle14">
    <w:name w:val="Font Style14"/>
    <w:basedOn w:val="DefaultParagraphFont"/>
    <w:uiPriority w:val="99"/>
    <w:rsid w:val="006E47BF"/>
    <w:rPr>
      <w:rFonts w:ascii="Bookman Old Style" w:hAnsi="Bookman Old Style" w:cs="Bookman Old Style"/>
      <w:i/>
      <w:iCs/>
      <w:sz w:val="16"/>
      <w:szCs w:val="16"/>
    </w:rPr>
  </w:style>
  <w:style w:type="character" w:customStyle="1" w:styleId="FontStyle15">
    <w:name w:val="Font Style15"/>
    <w:basedOn w:val="DefaultParagraphFont"/>
    <w:uiPriority w:val="99"/>
    <w:rsid w:val="006E47BF"/>
    <w:rPr>
      <w:rFonts w:ascii="Georgia" w:hAnsi="Georgia" w:cs="Georgia"/>
      <w:b/>
      <w:bCs/>
      <w:sz w:val="12"/>
      <w:szCs w:val="12"/>
    </w:rPr>
  </w:style>
  <w:style w:type="character" w:customStyle="1" w:styleId="FontStyle16">
    <w:name w:val="Font Style16"/>
    <w:basedOn w:val="DefaultParagraphFont"/>
    <w:uiPriority w:val="99"/>
    <w:rsid w:val="006E47BF"/>
    <w:rPr>
      <w:rFonts w:ascii="Bookman Old Style" w:hAnsi="Bookman Old Style" w:cs="Bookman Old Style"/>
      <w:i/>
      <w:iCs/>
      <w:sz w:val="14"/>
      <w:szCs w:val="14"/>
    </w:rPr>
  </w:style>
  <w:style w:type="paragraph" w:customStyle="1" w:styleId="Style2">
    <w:name w:val="Style2"/>
    <w:basedOn w:val="Normal"/>
    <w:uiPriority w:val="99"/>
    <w:rsid w:val="006E47BF"/>
    <w:pPr>
      <w:widowControl w:val="0"/>
      <w:autoSpaceDE w:val="0"/>
      <w:autoSpaceDN w:val="0"/>
      <w:adjustRightInd w:val="0"/>
      <w:spacing w:after="0" w:line="283" w:lineRule="exact"/>
      <w:jc w:val="both"/>
    </w:pPr>
    <w:rPr>
      <w:rFonts w:ascii="Calibri" w:eastAsiaTheme="minorEastAsia" w:hAnsi="Calibri" w:cs="Times New Roman"/>
      <w:sz w:val="24"/>
      <w:szCs w:val="24"/>
      <w:lang w:val="en-US"/>
    </w:rPr>
  </w:style>
  <w:style w:type="paragraph" w:customStyle="1" w:styleId="Style3">
    <w:name w:val="Style3"/>
    <w:basedOn w:val="Normal"/>
    <w:uiPriority w:val="99"/>
    <w:rsid w:val="006E47BF"/>
    <w:pPr>
      <w:widowControl w:val="0"/>
      <w:autoSpaceDE w:val="0"/>
      <w:autoSpaceDN w:val="0"/>
      <w:adjustRightInd w:val="0"/>
      <w:spacing w:after="0" w:line="240" w:lineRule="auto"/>
    </w:pPr>
    <w:rPr>
      <w:rFonts w:ascii="Calibri" w:eastAsiaTheme="minorEastAsia" w:hAnsi="Calibri" w:cs="Times New Roman"/>
      <w:sz w:val="24"/>
      <w:szCs w:val="24"/>
      <w:lang w:val="en-US"/>
    </w:rPr>
  </w:style>
  <w:style w:type="character" w:customStyle="1" w:styleId="FontStyle12">
    <w:name w:val="Font Style12"/>
    <w:basedOn w:val="DefaultParagraphFont"/>
    <w:uiPriority w:val="99"/>
    <w:rsid w:val="006E47BF"/>
    <w:rPr>
      <w:rFonts w:ascii="Calibri" w:hAnsi="Calibri" w:cs="Calibri"/>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367</Words>
  <Characters>2092</Characters>
  <Application>Microsoft Office Word</Application>
  <DocSecurity>0</DocSecurity>
  <Lines>17</Lines>
  <Paragraphs>4</Paragraphs>
  <ScaleCrop>false</ScaleCrop>
  <Company/>
  <LinksUpToDate>false</LinksUpToDate>
  <CharactersWithSpaces>2455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2</cp:revision>
  <dcterms:created xsi:type="dcterms:W3CDTF">2017-07-05T09:24:00Z</dcterms:created>
  <dcterms:modified xsi:type="dcterms:W3CDTF">2017-07-05T09:26:00Z</dcterms:modified>
</cp:coreProperties>
</file>